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Do You Need Change Management Advisory Support?</w:t>
      </w:r>
    </w:p>
    <w:p>
      <w:pPr>
        <w:spacing w:after="360"/>
      </w:pPr>
      <w:r>
        <w:rPr>
          <w:i/>
          <w:iCs/>
          <w:color w:val="6C757D"/>
        </w:rPr>
        <w:t xml:space="preserve">Assess your transformation's complexity and risk to determine if expert guidance would help</w:t>
      </w:r>
    </w:p>
    <w:p>
      <w:pPr>
        <w:pStyle w:val="Heading2"/>
      </w:pPr>
      <w:r>
        <w:t xml:space="preserve">How to Use This Assessment</w:t>
      </w:r>
    </w:p>
    <w:p>
      <w:pPr>
        <w:spacing w:after="120"/>
      </w:pPr>
      <w:r>
        <w:t xml:space="preserve">Rate your transformation across five critical dimensions. Score each statement on a scale of 1-5:</w:t>
      </w:r>
    </w:p>
    <w:p>
      <w:pPr>
        <w:pStyle w:val="ListParagraph"/>
        <w:numPr>
          <w:ilvl w:val="0"/>
          <w:numId w:val="2"/>
        </w:numPr>
      </w:pPr>
      <w:r>
        <w:rPr>
          <w:b/>
          <w:bCs/>
        </w:rPr>
        <w:t xml:space="preserve">1 = Strongly Disagree / Not True</w:t>
      </w:r>
    </w:p>
    <w:p>
      <w:pPr>
        <w:pStyle w:val="ListParagraph"/>
        <w:numPr>
          <w:ilvl w:val="0"/>
          <w:numId w:val="2"/>
        </w:numPr>
      </w:pPr>
      <w:r>
        <w:rPr>
          <w:b/>
          <w:bCs/>
        </w:rPr>
        <w:t xml:space="preserve">3 = Somewhat True / Neutral</w:t>
      </w:r>
    </w:p>
    <w:p>
      <w:pPr>
        <w:pStyle w:val="ListParagraph"/>
        <w:numPr>
          <w:ilvl w:val="0"/>
          <w:numId w:val="2"/>
        </w:numPr>
        <w:spacing w:after="240"/>
      </w:pPr>
      <w:r>
        <w:rPr>
          <w:b/>
          <w:bCs/>
        </w:rPr>
        <w:t xml:space="preserve">5 = Strongly Agree / Very True</w:t>
      </w:r>
    </w:p>
    <w:p>
      <w:pPr>
        <w:spacing w:after="360"/>
      </w:pPr>
      <w:r>
        <w:t xml:space="preserve">Your total score will indicate whether strategic change management advisory support could help de-risk your transformation.</w:t>
      </w:r>
    </w:p>
    <w:p>
      <w:pPr>
        <w:pStyle w:val="Heading2"/>
      </w:pPr>
      <w:r>
        <w:t xml:space="preserve">Section 1: Transformation Complexity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000"/>
        <w:gridCol w:w="600"/>
        <w:gridCol w:w="600"/>
        <w:gridCol w:w="600"/>
        <w:gridCol w:w="600"/>
        <w:gridCol w:w="600"/>
      </w:tblGrid>
      <w:tr>
        <w:tc>
          <w:tcPr>
            <w:tcW w:type="dxa" w:w="7000"/>
            <w:tcBorders>
              <w:top w:val="single" w:color="CCCCCC" w:sz="1"/>
              <w:left w:val="single" w:color="CCCCCC" w:sz="1"/>
              <w:bottom w:val="single" w:color="CCCCCC" w:sz="1"/>
              <w:right w:val="single" w:color="CCCCCC" w:sz="1"/>
            </w:tcBorders>
            <w:shd w:fill="8A9A5B" w:val="clear"/>
            <w:tcMar>
              <w:top w:type="dxa" w:w="80"/>
              <w:left w:type="dxa" w:w="120"/>
              <w:bottom w:type="dxa" w:w="80"/>
              <w:right w:type="dxa" w:w="120"/>
            </w:tcMar>
          </w:tcPr>
          <w:p>
            <w:r>
              <w:rPr>
                <w:b/>
                <w:bCs/>
                <w:color w:val="FFFFFF"/>
              </w:rPr>
              <w:t xml:space="preserve">Statement</w:t>
            </w:r>
          </w:p>
        </w:tc>
        <w:tc>
          <w:tcPr>
            <w:tcW w:type="dxa" w:w="600"/>
            <w:tcBorders>
              <w:top w:val="single" w:color="CCCCCC" w:sz="1"/>
              <w:left w:val="single" w:color="CCCCCC" w:sz="1"/>
              <w:bottom w:val="single" w:color="CCCCCC" w:sz="1"/>
              <w:right w:val="single" w:color="CCCCCC" w:sz="1"/>
            </w:tcBorders>
            <w:shd w:fill="8A9A5B" w:val="clear"/>
            <w:tcMar>
              <w:top w:type="dxa" w:w="80"/>
              <w:left w:type="dxa" w:w="40"/>
              <w:bottom w:type="dxa" w:w="80"/>
              <w:right w:type="dxa" w:w="40"/>
            </w:tcMar>
            <w:vAlign w:val="center"/>
          </w:tcPr>
          <w:p>
            <w:pPr>
              <w:jc w:val="center"/>
            </w:pPr>
            <w:r>
              <w:rPr>
                <w:b/>
                <w:bCs/>
                <w:color w:val="FFFFFF"/>
              </w:rPr>
              <w:t xml:space="preserve">1</w:t>
            </w:r>
          </w:p>
        </w:tc>
        <w:tc>
          <w:tcPr>
            <w:tcW w:type="dxa" w:w="600"/>
            <w:tcBorders>
              <w:top w:val="single" w:color="CCCCCC" w:sz="1"/>
              <w:left w:val="single" w:color="CCCCCC" w:sz="1"/>
              <w:bottom w:val="single" w:color="CCCCCC" w:sz="1"/>
              <w:right w:val="single" w:color="CCCCCC" w:sz="1"/>
            </w:tcBorders>
            <w:shd w:fill="8A9A5B" w:val="clear"/>
            <w:tcMar>
              <w:top w:type="dxa" w:w="80"/>
              <w:left w:type="dxa" w:w="40"/>
              <w:bottom w:type="dxa" w:w="80"/>
              <w:right w:type="dxa" w:w="40"/>
            </w:tcMar>
            <w:vAlign w:val="center"/>
          </w:tcPr>
          <w:p>
            <w:pPr>
              <w:jc w:val="center"/>
            </w:pPr>
            <w:r>
              <w:rPr>
                <w:b/>
                <w:bCs/>
                <w:color w:val="FFFFFF"/>
              </w:rPr>
              <w:t xml:space="preserve">2</w:t>
            </w:r>
          </w:p>
        </w:tc>
        <w:tc>
          <w:tcPr>
            <w:tcW w:type="dxa" w:w="600"/>
            <w:tcBorders>
              <w:top w:val="single" w:color="CCCCCC" w:sz="1"/>
              <w:left w:val="single" w:color="CCCCCC" w:sz="1"/>
              <w:bottom w:val="single" w:color="CCCCCC" w:sz="1"/>
              <w:right w:val="single" w:color="CCCCCC" w:sz="1"/>
            </w:tcBorders>
            <w:shd w:fill="8A9A5B" w:val="clear"/>
            <w:tcMar>
              <w:top w:type="dxa" w:w="80"/>
              <w:left w:type="dxa" w:w="40"/>
              <w:bottom w:type="dxa" w:w="80"/>
              <w:right w:type="dxa" w:w="40"/>
            </w:tcMar>
            <w:vAlign w:val="center"/>
          </w:tcPr>
          <w:p>
            <w:pPr>
              <w:jc w:val="center"/>
            </w:pPr>
            <w:r>
              <w:rPr>
                <w:b/>
                <w:bCs/>
                <w:color w:val="FFFFFF"/>
              </w:rPr>
              <w:t xml:space="preserve">3</w:t>
            </w:r>
          </w:p>
        </w:tc>
        <w:tc>
          <w:tcPr>
            <w:tcW w:type="dxa" w:w="600"/>
            <w:tcBorders>
              <w:top w:val="single" w:color="CCCCCC" w:sz="1"/>
              <w:left w:val="single" w:color="CCCCCC" w:sz="1"/>
              <w:bottom w:val="single" w:color="CCCCCC" w:sz="1"/>
              <w:right w:val="single" w:color="CCCCCC" w:sz="1"/>
            </w:tcBorders>
            <w:shd w:fill="8A9A5B" w:val="clear"/>
            <w:tcMar>
              <w:top w:type="dxa" w:w="80"/>
              <w:left w:type="dxa" w:w="40"/>
              <w:bottom w:type="dxa" w:w="80"/>
              <w:right w:type="dxa" w:w="40"/>
            </w:tcMar>
            <w:vAlign w:val="center"/>
          </w:tcPr>
          <w:p>
            <w:pPr>
              <w:jc w:val="center"/>
            </w:pPr>
            <w:r>
              <w:rPr>
                <w:b/>
                <w:bCs/>
                <w:color w:val="FFFFFF"/>
              </w:rPr>
              <w:t xml:space="preserve">4</w:t>
            </w:r>
          </w:p>
        </w:tc>
        <w:tc>
          <w:tcPr>
            <w:tcW w:type="dxa" w:w="600"/>
            <w:tcBorders>
              <w:top w:val="single" w:color="CCCCCC" w:sz="1"/>
              <w:left w:val="single" w:color="CCCCCC" w:sz="1"/>
              <w:bottom w:val="single" w:color="CCCCCC" w:sz="1"/>
              <w:right w:val="single" w:color="CCCCCC" w:sz="1"/>
            </w:tcBorders>
            <w:shd w:fill="8A9A5B" w:val="clear"/>
            <w:tcMar>
              <w:top w:type="dxa" w:w="80"/>
              <w:left w:type="dxa" w:w="40"/>
              <w:bottom w:type="dxa" w:w="80"/>
              <w:right w:type="dxa" w:w="40"/>
            </w:tcMar>
            <w:vAlign w:val="center"/>
          </w:tcPr>
          <w:p>
            <w:pPr>
              <w:jc w:val="center"/>
            </w:pPr>
            <w:r>
              <w:rPr>
                <w:b/>
                <w:bCs/>
                <w:color w:val="FFFFFF"/>
              </w:rPr>
              <w:t xml:space="preserve">5</w:t>
            </w:r>
          </w:p>
        </w:tc>
      </w:tr>
      <w:tr>
        <w:tc>
          <w:tcPr>
            <w:tcW w:type="dxa" w:w="70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t xml:space="preserve">This transformation impacts multiple business units, geographies, or legal entities.</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EADBC8" w:val="clear"/>
            <w:tcMar>
              <w:top w:type="dxa" w:w="100"/>
              <w:left w:type="dxa" w:w="120"/>
              <w:bottom w:type="dxa" w:w="100"/>
              <w:right w:type="dxa" w:w="120"/>
            </w:tcMar>
          </w:tcPr>
          <w:p>
            <w:r>
              <w:t xml:space="preserve">We're changing technology, processes, organizational structure, AND culture simultaneously.</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t xml:space="preserve">The transformation crosses international borders with different regulations and cultures.</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EADBC8" w:val="clear"/>
            <w:tcMar>
              <w:top w:type="dxa" w:w="100"/>
              <w:left w:type="dxa" w:w="120"/>
              <w:bottom w:type="dxa" w:w="100"/>
              <w:right w:type="dxa" w:w="120"/>
            </w:tcMar>
          </w:tcPr>
          <w:p>
            <w:r>
              <w:t xml:space="preserve">Multiple systems, vendors, or partners are involved in this transformation.</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t xml:space="preserve">The scope and requirements are still evolving (not fully defined).</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r>
    </w:tbl>
    <w:p>
      <w:pPr>
        <w:spacing w:after="240"/>
      </w:pPr>
    </w:p>
    <w:p>
      <w:pPr>
        <w:pStyle w:val="Heading2"/>
      </w:pPr>
      <w:r>
        <w:t xml:space="preserve">Section 2: Stakeholder &amp; Political Landscape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000"/>
        <w:gridCol w:w="600"/>
        <w:gridCol w:w="600"/>
        <w:gridCol w:w="600"/>
        <w:gridCol w:w="600"/>
        <w:gridCol w:w="600"/>
      </w:tblGrid>
      <w:tr>
        <w:tc>
          <w:tcPr>
            <w:tcW w:type="dxa" w:w="7000"/>
            <w:tcBorders>
              <w:top w:val="single" w:color="CCCCCC" w:sz="1"/>
              <w:left w:val="single" w:color="CCCCCC" w:sz="1"/>
              <w:bottom w:val="single" w:color="CCCCCC" w:sz="1"/>
              <w:right w:val="single" w:color="CCCCCC" w:sz="1"/>
            </w:tcBorders>
            <w:shd w:fill="8A9A5B" w:val="clear"/>
            <w:tcMar>
              <w:top w:type="dxa" w:w="80"/>
              <w:left w:type="dxa" w:w="120"/>
              <w:bottom w:type="dxa" w:w="80"/>
              <w:right w:type="dxa" w:w="120"/>
            </w:tcMar>
          </w:tcPr>
          <w:p>
            <w:r>
              <w:rPr>
                <w:b/>
                <w:bCs/>
                <w:color w:val="FFFFFF"/>
              </w:rPr>
              <w:t xml:space="preserve">Statement</w:t>
            </w:r>
          </w:p>
        </w:tc>
        <w:tc>
          <w:tcPr>
            <w:tcW w:type="dxa" w:w="600"/>
            <w:tcBorders>
              <w:top w:val="single" w:color="CCCCCC" w:sz="1"/>
              <w:left w:val="single" w:color="CCCCCC" w:sz="1"/>
              <w:bottom w:val="single" w:color="CCCCCC" w:sz="1"/>
              <w:right w:val="single" w:color="CCCCCC" w:sz="1"/>
            </w:tcBorders>
            <w:shd w:fill="8A9A5B" w:val="clear"/>
            <w:tcMar>
              <w:top w:type="dxa" w:w="80"/>
              <w:left w:type="dxa" w:w="40"/>
              <w:bottom w:type="dxa" w:w="80"/>
              <w:right w:type="dxa" w:w="40"/>
            </w:tcMar>
            <w:vAlign w:val="center"/>
          </w:tcPr>
          <w:p>
            <w:pPr>
              <w:jc w:val="center"/>
            </w:pPr>
            <w:r>
              <w:rPr>
                <w:b/>
                <w:bCs/>
                <w:color w:val="FFFFFF"/>
              </w:rPr>
              <w:t xml:space="preserve">1</w:t>
            </w:r>
          </w:p>
        </w:tc>
        <w:tc>
          <w:tcPr>
            <w:tcW w:type="dxa" w:w="600"/>
            <w:tcBorders>
              <w:top w:val="single" w:color="CCCCCC" w:sz="1"/>
              <w:left w:val="single" w:color="CCCCCC" w:sz="1"/>
              <w:bottom w:val="single" w:color="CCCCCC" w:sz="1"/>
              <w:right w:val="single" w:color="CCCCCC" w:sz="1"/>
            </w:tcBorders>
            <w:shd w:fill="8A9A5B" w:val="clear"/>
            <w:tcMar>
              <w:top w:type="dxa" w:w="80"/>
              <w:left w:type="dxa" w:w="40"/>
              <w:bottom w:type="dxa" w:w="80"/>
              <w:right w:type="dxa" w:w="40"/>
            </w:tcMar>
            <w:vAlign w:val="center"/>
          </w:tcPr>
          <w:p>
            <w:pPr>
              <w:jc w:val="center"/>
            </w:pPr>
            <w:r>
              <w:rPr>
                <w:b/>
                <w:bCs/>
                <w:color w:val="FFFFFF"/>
              </w:rPr>
              <w:t xml:space="preserve">2</w:t>
            </w:r>
          </w:p>
        </w:tc>
        <w:tc>
          <w:tcPr>
            <w:tcW w:type="dxa" w:w="600"/>
            <w:tcBorders>
              <w:top w:val="single" w:color="CCCCCC" w:sz="1"/>
              <w:left w:val="single" w:color="CCCCCC" w:sz="1"/>
              <w:bottom w:val="single" w:color="CCCCCC" w:sz="1"/>
              <w:right w:val="single" w:color="CCCCCC" w:sz="1"/>
            </w:tcBorders>
            <w:shd w:fill="8A9A5B" w:val="clear"/>
            <w:tcMar>
              <w:top w:type="dxa" w:w="80"/>
              <w:left w:type="dxa" w:w="40"/>
              <w:bottom w:type="dxa" w:w="80"/>
              <w:right w:type="dxa" w:w="40"/>
            </w:tcMar>
            <w:vAlign w:val="center"/>
          </w:tcPr>
          <w:p>
            <w:pPr>
              <w:jc w:val="center"/>
            </w:pPr>
            <w:r>
              <w:rPr>
                <w:b/>
                <w:bCs/>
                <w:color w:val="FFFFFF"/>
              </w:rPr>
              <w:t xml:space="preserve">3</w:t>
            </w:r>
          </w:p>
        </w:tc>
        <w:tc>
          <w:tcPr>
            <w:tcW w:type="dxa" w:w="600"/>
            <w:tcBorders>
              <w:top w:val="single" w:color="CCCCCC" w:sz="1"/>
              <w:left w:val="single" w:color="CCCCCC" w:sz="1"/>
              <w:bottom w:val="single" w:color="CCCCCC" w:sz="1"/>
              <w:right w:val="single" w:color="CCCCCC" w:sz="1"/>
            </w:tcBorders>
            <w:shd w:fill="8A9A5B" w:val="clear"/>
            <w:tcMar>
              <w:top w:type="dxa" w:w="80"/>
              <w:left w:type="dxa" w:w="40"/>
              <w:bottom w:type="dxa" w:w="80"/>
              <w:right w:type="dxa" w:w="40"/>
            </w:tcMar>
            <w:vAlign w:val="center"/>
          </w:tcPr>
          <w:p>
            <w:pPr>
              <w:jc w:val="center"/>
            </w:pPr>
            <w:r>
              <w:rPr>
                <w:b/>
                <w:bCs/>
                <w:color w:val="FFFFFF"/>
              </w:rPr>
              <w:t xml:space="preserve">4</w:t>
            </w:r>
          </w:p>
        </w:tc>
        <w:tc>
          <w:tcPr>
            <w:tcW w:type="dxa" w:w="600"/>
            <w:tcBorders>
              <w:top w:val="single" w:color="CCCCCC" w:sz="1"/>
              <w:left w:val="single" w:color="CCCCCC" w:sz="1"/>
              <w:bottom w:val="single" w:color="CCCCCC" w:sz="1"/>
              <w:right w:val="single" w:color="CCCCCC" w:sz="1"/>
            </w:tcBorders>
            <w:shd w:fill="8A9A5B" w:val="clear"/>
            <w:tcMar>
              <w:top w:type="dxa" w:w="80"/>
              <w:left w:type="dxa" w:w="40"/>
              <w:bottom w:type="dxa" w:w="80"/>
              <w:right w:type="dxa" w:w="40"/>
            </w:tcMar>
            <w:vAlign w:val="center"/>
          </w:tcPr>
          <w:p>
            <w:pPr>
              <w:jc w:val="center"/>
            </w:pPr>
            <w:r>
              <w:rPr>
                <w:b/>
                <w:bCs/>
                <w:color w:val="FFFFFF"/>
              </w:rPr>
              <w:t xml:space="preserve">5</w:t>
            </w:r>
          </w:p>
        </w:tc>
      </w:tr>
      <w:tr>
        <w:tc>
          <w:tcPr>
            <w:tcW w:type="dxa" w:w="70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t xml:space="preserve">Key stakeholders have competing interests or conflicting priorities.</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EADBC8" w:val="clear"/>
            <w:tcMar>
              <w:top w:type="dxa" w:w="100"/>
              <w:left w:type="dxa" w:w="120"/>
              <w:bottom w:type="dxa" w:w="100"/>
              <w:right w:type="dxa" w:w="120"/>
            </w:tcMar>
          </w:tcPr>
          <w:p>
            <w:r>
              <w:t xml:space="preserve">There are powerful resistors who could derail this transformation.</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t xml:space="preserve">We have a history of failed or stalled transformation attempts.</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EADBC8" w:val="clear"/>
            <w:tcMar>
              <w:top w:type="dxa" w:w="100"/>
              <w:left w:type="dxa" w:w="120"/>
              <w:bottom w:type="dxa" w:w="100"/>
              <w:right w:type="dxa" w:w="120"/>
            </w:tcMar>
          </w:tcPr>
          <w:p>
            <w:r>
              <w:t xml:space="preserve">The political landscape is complex (mergers, leadership changes, reorganizations).</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t xml:space="preserve">Building stakeholder buy-in will be difficult and time-consuming.</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r>
    </w:tbl>
    <w:p>
      <w:pPr>
        <w:spacing w:after="240"/>
      </w:pPr>
    </w:p>
    <w:p>
      <w:pPr>
        <w:pStyle w:val="Heading2"/>
      </w:pPr>
      <w:r>
        <w:t xml:space="preserve">Section 3: Business Risk &amp; Stakes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000"/>
        <w:gridCol w:w="600"/>
        <w:gridCol w:w="600"/>
        <w:gridCol w:w="600"/>
        <w:gridCol w:w="600"/>
        <w:gridCol w:w="600"/>
      </w:tblGrid>
      <w:tr>
        <w:tc>
          <w:tcPr>
            <w:tcW w:type="dxa" w:w="7000"/>
            <w:tcBorders>
              <w:top w:val="single" w:color="CCCCCC" w:sz="1"/>
              <w:left w:val="single" w:color="CCCCCC" w:sz="1"/>
              <w:bottom w:val="single" w:color="CCCCCC" w:sz="1"/>
              <w:right w:val="single" w:color="CCCCCC" w:sz="1"/>
            </w:tcBorders>
            <w:shd w:fill="8A9A5B" w:val="clear"/>
            <w:tcMar>
              <w:top w:type="dxa" w:w="80"/>
              <w:left w:type="dxa" w:w="120"/>
              <w:bottom w:type="dxa" w:w="80"/>
              <w:right w:type="dxa" w:w="120"/>
            </w:tcMar>
          </w:tcPr>
          <w:p>
            <w:r>
              <w:rPr>
                <w:b/>
                <w:bCs/>
                <w:color w:val="FFFFFF"/>
              </w:rPr>
              <w:t xml:space="preserve">Statement</w:t>
            </w:r>
          </w:p>
        </w:tc>
        <w:tc>
          <w:tcPr>
            <w:tcW w:type="dxa" w:w="600"/>
            <w:tcBorders>
              <w:top w:val="single" w:color="CCCCCC" w:sz="1"/>
              <w:left w:val="single" w:color="CCCCCC" w:sz="1"/>
              <w:bottom w:val="single" w:color="CCCCCC" w:sz="1"/>
              <w:right w:val="single" w:color="CCCCCC" w:sz="1"/>
            </w:tcBorders>
            <w:shd w:fill="8A9A5B" w:val="clear"/>
            <w:tcMar>
              <w:top w:type="dxa" w:w="80"/>
              <w:left w:type="dxa" w:w="40"/>
              <w:bottom w:type="dxa" w:w="80"/>
              <w:right w:type="dxa" w:w="40"/>
            </w:tcMar>
            <w:vAlign w:val="center"/>
          </w:tcPr>
          <w:p>
            <w:pPr>
              <w:jc w:val="center"/>
            </w:pPr>
            <w:r>
              <w:rPr>
                <w:b/>
                <w:bCs/>
                <w:color w:val="FFFFFF"/>
              </w:rPr>
              <w:t xml:space="preserve">1</w:t>
            </w:r>
          </w:p>
        </w:tc>
        <w:tc>
          <w:tcPr>
            <w:tcW w:type="dxa" w:w="600"/>
            <w:tcBorders>
              <w:top w:val="single" w:color="CCCCCC" w:sz="1"/>
              <w:left w:val="single" w:color="CCCCCC" w:sz="1"/>
              <w:bottom w:val="single" w:color="CCCCCC" w:sz="1"/>
              <w:right w:val="single" w:color="CCCCCC" w:sz="1"/>
            </w:tcBorders>
            <w:shd w:fill="8A9A5B" w:val="clear"/>
            <w:tcMar>
              <w:top w:type="dxa" w:w="80"/>
              <w:left w:type="dxa" w:w="40"/>
              <w:bottom w:type="dxa" w:w="80"/>
              <w:right w:type="dxa" w:w="40"/>
            </w:tcMar>
            <w:vAlign w:val="center"/>
          </w:tcPr>
          <w:p>
            <w:pPr>
              <w:jc w:val="center"/>
            </w:pPr>
            <w:r>
              <w:rPr>
                <w:b/>
                <w:bCs/>
                <w:color w:val="FFFFFF"/>
              </w:rPr>
              <w:t xml:space="preserve">2</w:t>
            </w:r>
          </w:p>
        </w:tc>
        <w:tc>
          <w:tcPr>
            <w:tcW w:type="dxa" w:w="600"/>
            <w:tcBorders>
              <w:top w:val="single" w:color="CCCCCC" w:sz="1"/>
              <w:left w:val="single" w:color="CCCCCC" w:sz="1"/>
              <w:bottom w:val="single" w:color="CCCCCC" w:sz="1"/>
              <w:right w:val="single" w:color="CCCCCC" w:sz="1"/>
            </w:tcBorders>
            <w:shd w:fill="8A9A5B" w:val="clear"/>
            <w:tcMar>
              <w:top w:type="dxa" w:w="80"/>
              <w:left w:type="dxa" w:w="40"/>
              <w:bottom w:type="dxa" w:w="80"/>
              <w:right w:type="dxa" w:w="40"/>
            </w:tcMar>
            <w:vAlign w:val="center"/>
          </w:tcPr>
          <w:p>
            <w:pPr>
              <w:jc w:val="center"/>
            </w:pPr>
            <w:r>
              <w:rPr>
                <w:b/>
                <w:bCs/>
                <w:color w:val="FFFFFF"/>
              </w:rPr>
              <w:t xml:space="preserve">3</w:t>
            </w:r>
          </w:p>
        </w:tc>
        <w:tc>
          <w:tcPr>
            <w:tcW w:type="dxa" w:w="600"/>
            <w:tcBorders>
              <w:top w:val="single" w:color="CCCCCC" w:sz="1"/>
              <w:left w:val="single" w:color="CCCCCC" w:sz="1"/>
              <w:bottom w:val="single" w:color="CCCCCC" w:sz="1"/>
              <w:right w:val="single" w:color="CCCCCC" w:sz="1"/>
            </w:tcBorders>
            <w:shd w:fill="8A9A5B" w:val="clear"/>
            <w:tcMar>
              <w:top w:type="dxa" w:w="80"/>
              <w:left w:type="dxa" w:w="40"/>
              <w:bottom w:type="dxa" w:w="80"/>
              <w:right w:type="dxa" w:w="40"/>
            </w:tcMar>
            <w:vAlign w:val="center"/>
          </w:tcPr>
          <w:p>
            <w:pPr>
              <w:jc w:val="center"/>
            </w:pPr>
            <w:r>
              <w:rPr>
                <w:b/>
                <w:bCs/>
                <w:color w:val="FFFFFF"/>
              </w:rPr>
              <w:t xml:space="preserve">4</w:t>
            </w:r>
          </w:p>
        </w:tc>
        <w:tc>
          <w:tcPr>
            <w:tcW w:type="dxa" w:w="600"/>
            <w:tcBorders>
              <w:top w:val="single" w:color="CCCCCC" w:sz="1"/>
              <w:left w:val="single" w:color="CCCCCC" w:sz="1"/>
              <w:bottom w:val="single" w:color="CCCCCC" w:sz="1"/>
              <w:right w:val="single" w:color="CCCCCC" w:sz="1"/>
            </w:tcBorders>
            <w:shd w:fill="8A9A5B" w:val="clear"/>
            <w:tcMar>
              <w:top w:type="dxa" w:w="80"/>
              <w:left w:type="dxa" w:w="40"/>
              <w:bottom w:type="dxa" w:w="80"/>
              <w:right w:type="dxa" w:w="40"/>
            </w:tcMar>
            <w:vAlign w:val="center"/>
          </w:tcPr>
          <w:p>
            <w:pPr>
              <w:jc w:val="center"/>
            </w:pPr>
            <w:r>
              <w:rPr>
                <w:b/>
                <w:bCs/>
                <w:color w:val="FFFFFF"/>
              </w:rPr>
              <w:t xml:space="preserve">5</w:t>
            </w:r>
          </w:p>
        </w:tc>
      </w:tr>
      <w:tr>
        <w:tc>
          <w:tcPr>
            <w:tcW w:type="dxa" w:w="70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t xml:space="preserve">Failure would have significant financial consequences (revenue loss, penalties, cost overruns).</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EADBC8" w:val="clear"/>
            <w:tcMar>
              <w:top w:type="dxa" w:w="100"/>
              <w:left w:type="dxa" w:w="120"/>
              <w:bottom w:type="dxa" w:w="100"/>
              <w:right w:type="dxa" w:w="120"/>
            </w:tcMar>
          </w:tcPr>
          <w:p>
            <w:r>
              <w:t xml:space="preserve">This transformation is highly visible to the board, investors, or regulators.</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t xml:space="preserve">Customer experience or satisfaction could be negatively impacted if we get this wrong.</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EADBC8" w:val="clear"/>
            <w:tcMar>
              <w:top w:type="dxa" w:w="100"/>
              <w:left w:type="dxa" w:w="120"/>
              <w:bottom w:type="dxa" w:w="100"/>
              <w:right w:type="dxa" w:w="120"/>
            </w:tcMar>
          </w:tcPr>
          <w:p>
            <w:r>
              <w:t xml:space="preserve">Key talent might leave if the transformation is poorly managed.</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t xml:space="preserve">There are strict regulatory, legal, or contractual deadlines we must meet.</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r>
    </w:tbl>
    <w:p>
      <w:pPr>
        <w:spacing w:after="240"/>
      </w:pPr>
    </w:p>
    <w:p>
      <w:pPr>
        <w:pStyle w:val="Heading2"/>
      </w:pPr>
      <w:r>
        <w:t xml:space="preserve">Section 4: Internal Capability &amp; Resources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000"/>
        <w:gridCol w:w="600"/>
        <w:gridCol w:w="600"/>
        <w:gridCol w:w="600"/>
        <w:gridCol w:w="600"/>
        <w:gridCol w:w="600"/>
      </w:tblGrid>
      <w:tr>
        <w:tc>
          <w:tcPr>
            <w:tcW w:type="dxa" w:w="7000"/>
            <w:tcBorders>
              <w:top w:val="single" w:color="CCCCCC" w:sz="1"/>
              <w:left w:val="single" w:color="CCCCCC" w:sz="1"/>
              <w:bottom w:val="single" w:color="CCCCCC" w:sz="1"/>
              <w:right w:val="single" w:color="CCCCCC" w:sz="1"/>
            </w:tcBorders>
            <w:shd w:fill="8A9A5B" w:val="clear"/>
            <w:tcMar>
              <w:top w:type="dxa" w:w="80"/>
              <w:left w:type="dxa" w:w="120"/>
              <w:bottom w:type="dxa" w:w="80"/>
              <w:right w:type="dxa" w:w="120"/>
            </w:tcMar>
          </w:tcPr>
          <w:p>
            <w:r>
              <w:rPr>
                <w:b/>
                <w:bCs/>
                <w:color w:val="FFFFFF"/>
              </w:rPr>
              <w:t xml:space="preserve">Statement</w:t>
            </w:r>
          </w:p>
        </w:tc>
        <w:tc>
          <w:tcPr>
            <w:tcW w:type="dxa" w:w="600"/>
            <w:tcBorders>
              <w:top w:val="single" w:color="CCCCCC" w:sz="1"/>
              <w:left w:val="single" w:color="CCCCCC" w:sz="1"/>
              <w:bottom w:val="single" w:color="CCCCCC" w:sz="1"/>
              <w:right w:val="single" w:color="CCCCCC" w:sz="1"/>
            </w:tcBorders>
            <w:shd w:fill="8A9A5B" w:val="clear"/>
            <w:tcMar>
              <w:top w:type="dxa" w:w="80"/>
              <w:left w:type="dxa" w:w="40"/>
              <w:bottom w:type="dxa" w:w="80"/>
              <w:right w:type="dxa" w:w="40"/>
            </w:tcMar>
            <w:vAlign w:val="center"/>
          </w:tcPr>
          <w:p>
            <w:pPr>
              <w:jc w:val="center"/>
            </w:pPr>
            <w:r>
              <w:rPr>
                <w:b/>
                <w:bCs/>
                <w:color w:val="FFFFFF"/>
              </w:rPr>
              <w:t xml:space="preserve">1</w:t>
            </w:r>
          </w:p>
        </w:tc>
        <w:tc>
          <w:tcPr>
            <w:tcW w:type="dxa" w:w="600"/>
            <w:tcBorders>
              <w:top w:val="single" w:color="CCCCCC" w:sz="1"/>
              <w:left w:val="single" w:color="CCCCCC" w:sz="1"/>
              <w:bottom w:val="single" w:color="CCCCCC" w:sz="1"/>
              <w:right w:val="single" w:color="CCCCCC" w:sz="1"/>
            </w:tcBorders>
            <w:shd w:fill="8A9A5B" w:val="clear"/>
            <w:tcMar>
              <w:top w:type="dxa" w:w="80"/>
              <w:left w:type="dxa" w:w="40"/>
              <w:bottom w:type="dxa" w:w="80"/>
              <w:right w:type="dxa" w:w="40"/>
            </w:tcMar>
            <w:vAlign w:val="center"/>
          </w:tcPr>
          <w:p>
            <w:pPr>
              <w:jc w:val="center"/>
            </w:pPr>
            <w:r>
              <w:rPr>
                <w:b/>
                <w:bCs/>
                <w:color w:val="FFFFFF"/>
              </w:rPr>
              <w:t xml:space="preserve">2</w:t>
            </w:r>
          </w:p>
        </w:tc>
        <w:tc>
          <w:tcPr>
            <w:tcW w:type="dxa" w:w="600"/>
            <w:tcBorders>
              <w:top w:val="single" w:color="CCCCCC" w:sz="1"/>
              <w:left w:val="single" w:color="CCCCCC" w:sz="1"/>
              <w:bottom w:val="single" w:color="CCCCCC" w:sz="1"/>
              <w:right w:val="single" w:color="CCCCCC" w:sz="1"/>
            </w:tcBorders>
            <w:shd w:fill="8A9A5B" w:val="clear"/>
            <w:tcMar>
              <w:top w:type="dxa" w:w="80"/>
              <w:left w:type="dxa" w:w="40"/>
              <w:bottom w:type="dxa" w:w="80"/>
              <w:right w:type="dxa" w:w="40"/>
            </w:tcMar>
            <w:vAlign w:val="center"/>
          </w:tcPr>
          <w:p>
            <w:pPr>
              <w:jc w:val="center"/>
            </w:pPr>
            <w:r>
              <w:rPr>
                <w:b/>
                <w:bCs/>
                <w:color w:val="FFFFFF"/>
              </w:rPr>
              <w:t xml:space="preserve">3</w:t>
            </w:r>
          </w:p>
        </w:tc>
        <w:tc>
          <w:tcPr>
            <w:tcW w:type="dxa" w:w="600"/>
            <w:tcBorders>
              <w:top w:val="single" w:color="CCCCCC" w:sz="1"/>
              <w:left w:val="single" w:color="CCCCCC" w:sz="1"/>
              <w:bottom w:val="single" w:color="CCCCCC" w:sz="1"/>
              <w:right w:val="single" w:color="CCCCCC" w:sz="1"/>
            </w:tcBorders>
            <w:shd w:fill="8A9A5B" w:val="clear"/>
            <w:tcMar>
              <w:top w:type="dxa" w:w="80"/>
              <w:left w:type="dxa" w:w="40"/>
              <w:bottom w:type="dxa" w:w="80"/>
              <w:right w:type="dxa" w:w="40"/>
            </w:tcMar>
            <w:vAlign w:val="center"/>
          </w:tcPr>
          <w:p>
            <w:pPr>
              <w:jc w:val="center"/>
            </w:pPr>
            <w:r>
              <w:rPr>
                <w:b/>
                <w:bCs/>
                <w:color w:val="FFFFFF"/>
              </w:rPr>
              <w:t xml:space="preserve">4</w:t>
            </w:r>
          </w:p>
        </w:tc>
        <w:tc>
          <w:tcPr>
            <w:tcW w:type="dxa" w:w="600"/>
            <w:tcBorders>
              <w:top w:val="single" w:color="CCCCCC" w:sz="1"/>
              <w:left w:val="single" w:color="CCCCCC" w:sz="1"/>
              <w:bottom w:val="single" w:color="CCCCCC" w:sz="1"/>
              <w:right w:val="single" w:color="CCCCCC" w:sz="1"/>
            </w:tcBorders>
            <w:shd w:fill="8A9A5B" w:val="clear"/>
            <w:tcMar>
              <w:top w:type="dxa" w:w="80"/>
              <w:left w:type="dxa" w:w="40"/>
              <w:bottom w:type="dxa" w:w="80"/>
              <w:right w:type="dxa" w:w="40"/>
            </w:tcMar>
            <w:vAlign w:val="center"/>
          </w:tcPr>
          <w:p>
            <w:pPr>
              <w:jc w:val="center"/>
            </w:pPr>
            <w:r>
              <w:rPr>
                <w:b/>
                <w:bCs/>
                <w:color w:val="FFFFFF"/>
              </w:rPr>
              <w:t xml:space="preserve">5</w:t>
            </w:r>
          </w:p>
        </w:tc>
      </w:tr>
      <w:tr>
        <w:tc>
          <w:tcPr>
            <w:tcW w:type="dxa" w:w="70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t xml:space="preserve">Our internal team has NOT managed a transformation of this complexity before.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EADBC8" w:val="clear"/>
            <w:tcMar>
              <w:top w:type="dxa" w:w="100"/>
              <w:left w:type="dxa" w:w="120"/>
              <w:bottom w:type="dxa" w:w="100"/>
              <w:right w:type="dxa" w:w="120"/>
            </w:tcMar>
          </w:tcPr>
          <w:p>
            <w:r>
              <w:t xml:space="preserve">We lack dedicated change management expertise on the team.</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t xml:space="preserve">Our internal resources are already stretched thin with other priorities.</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EADBC8" w:val="clear"/>
            <w:tcMar>
              <w:top w:type="dxa" w:w="100"/>
              <w:left w:type="dxa" w:w="120"/>
              <w:bottom w:type="dxa" w:w="100"/>
              <w:right w:type="dxa" w:w="120"/>
            </w:tcMar>
          </w:tcPr>
          <w:p>
            <w:r>
              <w:t xml:space="preserve">Leadership would benefit from an experienced advisor who's navigated this before.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t xml:space="preserve">We need help designing the change strategy—not just executing a plan.</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r>
    </w:tbl>
    <w:p>
      <w:pPr>
        <w:spacing w:after="240"/>
      </w:pPr>
    </w:p>
    <w:p>
      <w:pPr>
        <w:pStyle w:val="Heading2"/>
      </w:pPr>
      <w:r>
        <w:t xml:space="preserve">Section 5: Timeline &amp; Urgency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000"/>
        <w:gridCol w:w="600"/>
        <w:gridCol w:w="600"/>
        <w:gridCol w:w="600"/>
        <w:gridCol w:w="600"/>
        <w:gridCol w:w="600"/>
      </w:tblGrid>
      <w:tr>
        <w:tc>
          <w:tcPr>
            <w:tcW w:type="dxa" w:w="7000"/>
            <w:tcBorders>
              <w:top w:val="single" w:color="CCCCCC" w:sz="1"/>
              <w:left w:val="single" w:color="CCCCCC" w:sz="1"/>
              <w:bottom w:val="single" w:color="CCCCCC" w:sz="1"/>
              <w:right w:val="single" w:color="CCCCCC" w:sz="1"/>
            </w:tcBorders>
            <w:shd w:fill="8A9A5B" w:val="clear"/>
            <w:tcMar>
              <w:top w:type="dxa" w:w="80"/>
              <w:left w:type="dxa" w:w="120"/>
              <w:bottom w:type="dxa" w:w="80"/>
              <w:right w:type="dxa" w:w="120"/>
            </w:tcMar>
          </w:tcPr>
          <w:p>
            <w:r>
              <w:rPr>
                <w:b/>
                <w:bCs/>
                <w:color w:val="FFFFFF"/>
              </w:rPr>
              <w:t xml:space="preserve">Statement</w:t>
            </w:r>
          </w:p>
        </w:tc>
        <w:tc>
          <w:tcPr>
            <w:tcW w:type="dxa" w:w="600"/>
            <w:tcBorders>
              <w:top w:val="single" w:color="CCCCCC" w:sz="1"/>
              <w:left w:val="single" w:color="CCCCCC" w:sz="1"/>
              <w:bottom w:val="single" w:color="CCCCCC" w:sz="1"/>
              <w:right w:val="single" w:color="CCCCCC" w:sz="1"/>
            </w:tcBorders>
            <w:shd w:fill="8A9A5B" w:val="clear"/>
            <w:tcMar>
              <w:top w:type="dxa" w:w="80"/>
              <w:left w:type="dxa" w:w="40"/>
              <w:bottom w:type="dxa" w:w="80"/>
              <w:right w:type="dxa" w:w="40"/>
            </w:tcMar>
            <w:vAlign w:val="center"/>
          </w:tcPr>
          <w:p>
            <w:pPr>
              <w:jc w:val="center"/>
            </w:pPr>
            <w:r>
              <w:rPr>
                <w:b/>
                <w:bCs/>
                <w:color w:val="FFFFFF"/>
              </w:rPr>
              <w:t xml:space="preserve">1</w:t>
            </w:r>
          </w:p>
        </w:tc>
        <w:tc>
          <w:tcPr>
            <w:tcW w:type="dxa" w:w="600"/>
            <w:tcBorders>
              <w:top w:val="single" w:color="CCCCCC" w:sz="1"/>
              <w:left w:val="single" w:color="CCCCCC" w:sz="1"/>
              <w:bottom w:val="single" w:color="CCCCCC" w:sz="1"/>
              <w:right w:val="single" w:color="CCCCCC" w:sz="1"/>
            </w:tcBorders>
            <w:shd w:fill="8A9A5B" w:val="clear"/>
            <w:tcMar>
              <w:top w:type="dxa" w:w="80"/>
              <w:left w:type="dxa" w:w="40"/>
              <w:bottom w:type="dxa" w:w="80"/>
              <w:right w:type="dxa" w:w="40"/>
            </w:tcMar>
            <w:vAlign w:val="center"/>
          </w:tcPr>
          <w:p>
            <w:pPr>
              <w:jc w:val="center"/>
            </w:pPr>
            <w:r>
              <w:rPr>
                <w:b/>
                <w:bCs/>
                <w:color w:val="FFFFFF"/>
              </w:rPr>
              <w:t xml:space="preserve">2</w:t>
            </w:r>
          </w:p>
        </w:tc>
        <w:tc>
          <w:tcPr>
            <w:tcW w:type="dxa" w:w="600"/>
            <w:tcBorders>
              <w:top w:val="single" w:color="CCCCCC" w:sz="1"/>
              <w:left w:val="single" w:color="CCCCCC" w:sz="1"/>
              <w:bottom w:val="single" w:color="CCCCCC" w:sz="1"/>
              <w:right w:val="single" w:color="CCCCCC" w:sz="1"/>
            </w:tcBorders>
            <w:shd w:fill="8A9A5B" w:val="clear"/>
            <w:tcMar>
              <w:top w:type="dxa" w:w="80"/>
              <w:left w:type="dxa" w:w="40"/>
              <w:bottom w:type="dxa" w:w="80"/>
              <w:right w:type="dxa" w:w="40"/>
            </w:tcMar>
            <w:vAlign w:val="center"/>
          </w:tcPr>
          <w:p>
            <w:pPr>
              <w:jc w:val="center"/>
            </w:pPr>
            <w:r>
              <w:rPr>
                <w:b/>
                <w:bCs/>
                <w:color w:val="FFFFFF"/>
              </w:rPr>
              <w:t xml:space="preserve">3</w:t>
            </w:r>
          </w:p>
        </w:tc>
        <w:tc>
          <w:tcPr>
            <w:tcW w:type="dxa" w:w="600"/>
            <w:tcBorders>
              <w:top w:val="single" w:color="CCCCCC" w:sz="1"/>
              <w:left w:val="single" w:color="CCCCCC" w:sz="1"/>
              <w:bottom w:val="single" w:color="CCCCCC" w:sz="1"/>
              <w:right w:val="single" w:color="CCCCCC" w:sz="1"/>
            </w:tcBorders>
            <w:shd w:fill="8A9A5B" w:val="clear"/>
            <w:tcMar>
              <w:top w:type="dxa" w:w="80"/>
              <w:left w:type="dxa" w:w="40"/>
              <w:bottom w:type="dxa" w:w="80"/>
              <w:right w:type="dxa" w:w="40"/>
            </w:tcMar>
            <w:vAlign w:val="center"/>
          </w:tcPr>
          <w:p>
            <w:pPr>
              <w:jc w:val="center"/>
            </w:pPr>
            <w:r>
              <w:rPr>
                <w:b/>
                <w:bCs/>
                <w:color w:val="FFFFFF"/>
              </w:rPr>
              <w:t xml:space="preserve">4</w:t>
            </w:r>
          </w:p>
        </w:tc>
        <w:tc>
          <w:tcPr>
            <w:tcW w:type="dxa" w:w="600"/>
            <w:tcBorders>
              <w:top w:val="single" w:color="CCCCCC" w:sz="1"/>
              <w:left w:val="single" w:color="CCCCCC" w:sz="1"/>
              <w:bottom w:val="single" w:color="CCCCCC" w:sz="1"/>
              <w:right w:val="single" w:color="CCCCCC" w:sz="1"/>
            </w:tcBorders>
            <w:shd w:fill="8A9A5B" w:val="clear"/>
            <w:tcMar>
              <w:top w:type="dxa" w:w="80"/>
              <w:left w:type="dxa" w:w="40"/>
              <w:bottom w:type="dxa" w:w="80"/>
              <w:right w:type="dxa" w:w="40"/>
            </w:tcMar>
            <w:vAlign w:val="center"/>
          </w:tcPr>
          <w:p>
            <w:pPr>
              <w:jc w:val="center"/>
            </w:pPr>
            <w:r>
              <w:rPr>
                <w:b/>
                <w:bCs/>
                <w:color w:val="FFFFFF"/>
              </w:rPr>
              <w:t xml:space="preserve">5</w:t>
            </w:r>
          </w:p>
        </w:tc>
      </w:tr>
      <w:tr>
        <w:tc>
          <w:tcPr>
            <w:tcW w:type="dxa" w:w="70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t xml:space="preserve">We need results in 3-12 months (we can't wait 2 years to build capability).</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EADBC8" w:val="clear"/>
            <w:tcMar>
              <w:top w:type="dxa" w:w="100"/>
              <w:left w:type="dxa" w:w="120"/>
              <w:bottom w:type="dxa" w:w="100"/>
              <w:right w:type="dxa" w:w="120"/>
            </w:tcMar>
          </w:tcPr>
          <w:p>
            <w:r>
              <w:t xml:space="preserve">The timeline is aggressive and leaves little room for delays.</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t xml:space="preserve">We're under pressure from executives, board, or external forces to deliver quickly.</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EADBC8" w:val="clear"/>
            <w:tcMar>
              <w:top w:type="dxa" w:w="100"/>
              <w:left w:type="dxa" w:w="120"/>
              <w:bottom w:type="dxa" w:w="100"/>
              <w:right w:type="dxa" w:w="120"/>
            </w:tcMar>
          </w:tcPr>
          <w:p>
            <w:r>
              <w:t xml:space="preserve">Missing the deadline would have serious business consequences.</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t xml:space="preserve">We need to get this right the first time—there's no opportunity for a second attempt.</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r>
    </w:tbl>
    <w:p>
      <w:pPr>
        <w:spacing w:after="360"/>
      </w:pPr>
    </w:p>
    <w:p>
      <w:pPr>
        <w:pStyle w:val="Heading2"/>
      </w:pPr>
      <w:r>
        <w:t xml:space="preserve">Your Results</w:t>
      </w:r>
    </w:p>
    <w:p>
      <w:pPr>
        <w:spacing w:after="120"/>
      </w:pPr>
      <w:r>
        <w:rPr>
          <w:b/>
          <w:bCs/>
        </w:rPr>
        <w:t xml:space="preserve">Total your score across all 25 questions:</w:t>
      </w:r>
    </w:p>
    <w:p>
      <w:pPr>
        <w:spacing w:after="360"/>
      </w:pPr>
      <w:r>
        <w:t xml:space="preserve">My Total Score: _____ / 125</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CCCCCC" w:sz="1"/>
              <w:left w:val="single" w:color="CCCCCC" w:sz="1"/>
              <w:bottom w:val="single" w:color="CCCCCC" w:sz="1"/>
              <w:right w:val="single" w:color="CCCCCC" w:sz="1"/>
            </w:tcBorders>
            <w:shd w:fill="C62828" w:val="clear"/>
            <w:tcMar>
              <w:top w:type="dxa" w:w="120"/>
              <w:left w:type="dxa" w:w="120"/>
              <w:bottom w:type="dxa" w:w="120"/>
              <w:right w:type="dxa" w:w="120"/>
            </w:tcMar>
          </w:tcPr>
          <w:p>
            <w:pPr>
              <w:jc w:val="center"/>
            </w:pPr>
            <w:r>
              <w:rPr>
                <w:b/>
                <w:bCs/>
                <w:color w:val="FFFFFF"/>
                <w:sz w:val="28"/>
                <w:szCs w:val="28"/>
              </w:rPr>
              <w:t xml:space="preserve">90-125</w:t>
            </w:r>
          </w:p>
        </w:tc>
        <w:tc>
          <w:tcPr>
            <w:tcW w:type="dxa" w:w="7360"/>
            <w:tcBorders>
              <w:top w:val="single" w:color="CCCCCC" w:sz="1"/>
              <w:left w:val="single" w:color="CCCCCC" w:sz="1"/>
              <w:bottom w:val="single" w:color="CCCCCC" w:sz="1"/>
              <w:right w:val="single" w:color="CCCCCC" w:sz="1"/>
            </w:tcBorders>
            <w:tcMar>
              <w:top w:type="dxa" w:w="120"/>
              <w:left w:type="dxa" w:w="120"/>
              <w:bottom w:type="dxa" w:w="120"/>
              <w:right w:type="dxa" w:w="120"/>
            </w:tcMar>
          </w:tcPr>
          <w:p>
            <w:pPr>
              <w:spacing w:after="80"/>
            </w:pPr>
            <w:r>
              <w:rPr>
                <w:b/>
                <w:bCs/>
                <w:sz w:val="26"/>
                <w:szCs w:val="26"/>
              </w:rPr>
              <w:t xml:space="preserve">High Risk: Strategic Advisory Strongly Recommended</w:t>
            </w:r>
          </w:p>
          <w:p>
            <w:r>
              <w:t xml:space="preserve">Your transformation is complex, high-stakes, and requires specialized expertise. The risks of proceeding without strategic change management advisory are significant. Schedule a strategy session to discuss how expert guidance can de-risk this initiative and increase your likelihood of success.</w:t>
            </w:r>
          </w:p>
        </w:tc>
      </w:tr>
      <w:tr>
        <w:tc>
          <w:tcPr>
            <w:tcW w:type="dxa" w:w="2000"/>
            <w:tcBorders>
              <w:top w:val="single" w:color="CCCCCC" w:sz="1"/>
              <w:left w:val="single" w:color="CCCCCC" w:sz="1"/>
              <w:bottom w:val="single" w:color="CCCCCC" w:sz="1"/>
              <w:right w:val="single" w:color="CCCCCC" w:sz="1"/>
            </w:tcBorders>
            <w:shd w:fill="F57C00" w:val="clear"/>
            <w:tcMar>
              <w:top w:type="dxa" w:w="120"/>
              <w:left w:type="dxa" w:w="120"/>
              <w:bottom w:type="dxa" w:w="120"/>
              <w:right w:type="dxa" w:w="120"/>
            </w:tcMar>
          </w:tcPr>
          <w:p>
            <w:pPr>
              <w:jc w:val="center"/>
            </w:pPr>
            <w:r>
              <w:rPr>
                <w:b/>
                <w:bCs/>
                <w:color w:val="FFFFFF"/>
                <w:sz w:val="28"/>
                <w:szCs w:val="28"/>
              </w:rPr>
              <w:t xml:space="preserve">60-89</w:t>
            </w:r>
          </w:p>
        </w:tc>
        <w:tc>
          <w:tcPr>
            <w:tcW w:type="dxa" w:w="7360"/>
            <w:tcBorders>
              <w:top w:val="single" w:color="CCCCCC" w:sz="1"/>
              <w:left w:val="single" w:color="CCCCCC" w:sz="1"/>
              <w:bottom w:val="single" w:color="CCCCCC" w:sz="1"/>
              <w:right w:val="single" w:color="CCCCCC" w:sz="1"/>
            </w:tcBorders>
            <w:tcMar>
              <w:top w:type="dxa" w:w="120"/>
              <w:left w:type="dxa" w:w="120"/>
              <w:bottom w:type="dxa" w:w="120"/>
              <w:right w:type="dxa" w:w="120"/>
            </w:tcMar>
          </w:tcPr>
          <w:p>
            <w:pPr>
              <w:spacing w:after="80"/>
            </w:pPr>
            <w:r>
              <w:rPr>
                <w:b/>
                <w:bCs/>
                <w:sz w:val="26"/>
                <w:szCs w:val="26"/>
              </w:rPr>
              <w:t xml:space="preserve">Moderate Risk: Advisory Support Would Help</w:t>
            </w:r>
          </w:p>
          <w:p>
            <w:r>
              <w:t xml:space="preserve">Your transformation has moderate complexity and risk. While your internal team might be able to manage it, strategic advisory support would improve outcomes and reduce risk. Consider at minimum a phase-specific engagement (assessment and planning) to identify risks early and build a solid foundation.</w:t>
            </w:r>
          </w:p>
        </w:tc>
      </w:tr>
      <w:tr>
        <w:tc>
          <w:tcPr>
            <w:tcW w:type="dxa" w:w="2000"/>
            <w:tcBorders>
              <w:top w:val="single" w:color="CCCCCC" w:sz="1"/>
              <w:left w:val="single" w:color="CCCCCC" w:sz="1"/>
              <w:bottom w:val="single" w:color="CCCCCC" w:sz="1"/>
              <w:right w:val="single" w:color="CCCCCC" w:sz="1"/>
            </w:tcBorders>
            <w:shd w:fill="2E7D32" w:val="clear"/>
            <w:tcMar>
              <w:top w:type="dxa" w:w="120"/>
              <w:left w:type="dxa" w:w="120"/>
              <w:bottom w:type="dxa" w:w="120"/>
              <w:right w:type="dxa" w:w="120"/>
            </w:tcMar>
          </w:tcPr>
          <w:p>
            <w:pPr>
              <w:jc w:val="center"/>
            </w:pPr>
            <w:r>
              <w:rPr>
                <w:b/>
                <w:bCs/>
                <w:color w:val="FFFFFF"/>
                <w:sz w:val="28"/>
                <w:szCs w:val="28"/>
              </w:rPr>
              <w:t xml:space="preserve">Below 60</w:t>
            </w:r>
          </w:p>
        </w:tc>
        <w:tc>
          <w:tcPr>
            <w:tcW w:type="dxa" w:w="7360"/>
            <w:tcBorders>
              <w:top w:val="single" w:color="CCCCCC" w:sz="1"/>
              <w:left w:val="single" w:color="CCCCCC" w:sz="1"/>
              <w:bottom w:val="single" w:color="CCCCCC" w:sz="1"/>
              <w:right w:val="single" w:color="CCCCCC" w:sz="1"/>
            </w:tcBorders>
            <w:tcMar>
              <w:top w:type="dxa" w:w="120"/>
              <w:left w:type="dxa" w:w="120"/>
              <w:bottom w:type="dxa" w:w="120"/>
              <w:right w:type="dxa" w:w="120"/>
            </w:tcMar>
          </w:tcPr>
          <w:p>
            <w:pPr>
              <w:spacing w:after="80"/>
            </w:pPr>
            <w:r>
              <w:rPr>
                <w:b/>
                <w:bCs/>
                <w:sz w:val="26"/>
                <w:szCs w:val="26"/>
              </w:rPr>
              <w:t xml:space="preserve">Lower Risk: Internal Team Can Likely Manage</w:t>
            </w:r>
          </w:p>
          <w:p>
            <w:r>
              <w:t xml:space="preserve">Your transformation appears to be relatively straightforward with manageable risk. Your internal team can likely handle this without external advisory support. Focus on building your internal change management capability for future transformations.</w:t>
            </w:r>
          </w:p>
        </w:tc>
      </w:tr>
    </w:tbl>
    <w:p>
      <w:pPr>
        <w:spacing w:after="360"/>
      </w:pPr>
    </w:p>
    <w:p>
      <w:pPr>
        <w:pStyle w:val="Heading2"/>
      </w:pPr>
      <w:r>
        <w:t xml:space="preserve">Red Flags: When to Seek Expert Help Regardless of Score</w:t>
      </w:r>
    </w:p>
    <w:p>
      <w:pPr>
        <w:spacing w:after="120"/>
      </w:pPr>
      <w:r>
        <w:t xml:space="preserve">Even if your total score is moderate, certain factors warrant strategic advisory support:</w:t>
      </w:r>
    </w:p>
    <w:p>
      <w:pPr>
        <w:pStyle w:val="ListParagraph"/>
        <w:numPr>
          <w:ilvl w:val="0"/>
          <w:numId w:val="2"/>
        </w:numPr>
      </w:pPr>
      <w:r>
        <w:rPr>
          <w:b/>
          <w:bCs/>
        </w:rPr>
        <w:t xml:space="preserve">Previous transformation failure: </w:t>
      </w:r>
      <w:r>
        <w:t xml:space="preserve">If you've attempted this before and failed, you need different expertise</w:t>
      </w:r>
    </w:p>
    <w:p>
      <w:pPr>
        <w:pStyle w:val="ListParagraph"/>
        <w:numPr>
          <w:ilvl w:val="0"/>
          <w:numId w:val="2"/>
        </w:numPr>
      </w:pPr>
      <w:r>
        <w:rPr>
          <w:b/>
          <w:bCs/>
        </w:rPr>
        <w:t xml:space="preserve">Board/investor visibility: </w:t>
      </w:r>
      <w:r>
        <w:t xml:space="preserve">High visibility increases stakes and political complexity</w:t>
      </w:r>
    </w:p>
    <w:p>
      <w:pPr>
        <w:pStyle w:val="ListParagraph"/>
        <w:numPr>
          <w:ilvl w:val="0"/>
          <w:numId w:val="2"/>
        </w:numPr>
      </w:pPr>
      <w:r>
        <w:rPr>
          <w:b/>
          <w:bCs/>
        </w:rPr>
        <w:t xml:space="preserve">Cross-border M&amp;A: </w:t>
      </w:r>
      <w:r>
        <w:t xml:space="preserve">Cultural and regulatory complexity requires specialized expertise</w:t>
      </w:r>
    </w:p>
    <w:p>
      <w:pPr>
        <w:pStyle w:val="ListParagraph"/>
        <w:numPr>
          <w:ilvl w:val="0"/>
          <w:numId w:val="2"/>
        </w:numPr>
      </w:pPr>
      <w:r>
        <w:rPr>
          <w:b/>
          <w:bCs/>
        </w:rPr>
        <w:t xml:space="preserve">Mission-critical ERP/technology: </w:t>
      </w:r>
      <w:r>
        <w:t xml:space="preserve">Enterprise-wide technology changes impacting core operations</w:t>
      </w:r>
    </w:p>
    <w:p>
      <w:pPr>
        <w:pStyle w:val="ListParagraph"/>
        <w:numPr>
          <w:ilvl w:val="0"/>
          <w:numId w:val="2"/>
        </w:numPr>
        <w:spacing w:after="360"/>
      </w:pPr>
      <w:r>
        <w:rPr>
          <w:b/>
          <w:bCs/>
        </w:rPr>
        <w:t xml:space="preserve">Significant talent risk: </w:t>
      </w:r>
      <w:r>
        <w:t xml:space="preserve">Key people might leave if change is poorly managed</w:t>
      </w:r>
    </w:p>
    <w:p>
      <w:pPr>
        <w:pStyle w:val="Heading2"/>
      </w:pPr>
      <w:r>
        <w:t xml:space="preserve">Next Steps</w:t>
      </w:r>
    </w:p>
    <w:p>
      <w:pPr>
        <w:spacing w:after="120"/>
      </w:pPr>
      <w:r>
        <w:rPr>
          <w:b/>
          <w:bCs/>
        </w:rPr>
        <w:t xml:space="preserve">Whatever your score, let's have a conversation.</w:t>
      </w:r>
    </w:p>
    <w:p>
      <w:pPr>
        <w:spacing w:after="120"/>
      </w:pPr>
      <w:r>
        <w:t xml:space="preserve">A free strategy session will help us:</w:t>
      </w:r>
    </w:p>
    <w:p>
      <w:pPr>
        <w:pStyle w:val="ListParagraph"/>
        <w:numPr>
          <w:ilvl w:val="0"/>
          <w:numId w:val="2"/>
        </w:numPr>
      </w:pPr>
      <w:r>
        <w:t xml:space="preserve">Discuss your specific transformation and complexity</w:t>
      </w:r>
    </w:p>
    <w:p>
      <w:pPr>
        <w:pStyle w:val="ListParagraph"/>
        <w:numPr>
          <w:ilvl w:val="0"/>
          <w:numId w:val="2"/>
        </w:numPr>
      </w:pPr>
      <w:r>
        <w:t xml:space="preserve">Assess whether advisory support makes sense</w:t>
      </w:r>
    </w:p>
    <w:p>
      <w:pPr>
        <w:pStyle w:val="ListParagraph"/>
        <w:numPr>
          <w:ilvl w:val="0"/>
          <w:numId w:val="2"/>
        </w:numPr>
      </w:pPr>
      <w:r>
        <w:t xml:space="preserve">Determine the right engagement model (if advisory is appropriate)</w:t>
      </w:r>
    </w:p>
    <w:p>
      <w:pPr>
        <w:pStyle w:val="ListParagraph"/>
        <w:numPr>
          <w:ilvl w:val="0"/>
          <w:numId w:val="2"/>
        </w:numPr>
        <w:spacing w:after="240"/>
      </w:pPr>
      <w:r>
        <w:t xml:space="preserve">Identify immediate risks to address</w:t>
      </w:r>
    </w:p>
    <w:p>
      <w:pPr>
        <w:spacing w:after="80"/>
      </w:pPr>
      <w:r>
        <w:rPr>
          <w:b/>
          <w:bCs/>
        </w:rPr>
        <w:t xml:space="preserve">Schedule your free strategy session:</w:t>
      </w:r>
    </w:p>
    <w:p>
      <w:pPr>
        <w:spacing w:after="80"/>
      </w:pPr>
      <w:r>
        <w:rPr>
          <w:color w:val="8A9A5B"/>
          <w:u w:val="single"/>
        </w:rPr>
        <w:t xml:space="preserve">www.kellybrogdongeyer.com/contact</w:t>
      </w:r>
    </w:p>
    <w:p>
      <w:pPr>
        <w:spacing w:after="360"/>
      </w:pPr>
      <w:r>
        <w:rPr>
          <w:color w:val="8A9A5B"/>
          <w:u w:val="single"/>
        </w:rPr>
        <w:t xml:space="preserve">kellybgeyer@gmail.com</w:t>
      </w:r>
    </w:p>
    <w:p>
      <w:pPr>
        <w:pBdr>
          <w:top w:val="single" w:color="EADBC8" w:sz="6"/>
        </w:pBdr>
        <w:spacing w:before="240"/>
        <w:jc w:val="center"/>
      </w:pPr>
      <w:r>
        <w:rPr>
          <w:color w:val="6C757D"/>
          <w:sz w:val="20"/>
          <w:szCs w:val="20"/>
        </w:rPr>
        <w:t xml:space="preserve">© 2025 Kelly Brogdon Geyer | Change Management &amp; Leadership Development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40"/>
      <w:outlineLvl w:val="0"/>
    </w:pPr>
    <w:rPr>
      <w:rFonts w:ascii="Arial" w:cs="Arial" w:eastAsia="Arial" w:hAnsi="Arial"/>
      <w:b/>
      <w:bCs/>
      <w:color w:val="8A9A5B"/>
      <w:sz w:val="32"/>
      <w:szCs w:val="32"/>
    </w:rPr>
  </w:style>
  <w:style w:type="paragraph" w:styleId="Heading2">
    <w:name w:val="Heading 2"/>
    <w:basedOn w:val="Normal"/>
    <w:next w:val="Normal"/>
    <w:qFormat/>
    <w:pPr>
      <w:spacing w:before="180" w:after="120"/>
      <w:outlineLvl w:val="1"/>
    </w:pPr>
    <w:rPr>
      <w:rFonts w:ascii="Arial" w:cs="Arial" w:eastAsia="Arial" w:hAnsi="Arial"/>
      <w:b/>
      <w:bCs/>
      <w:color w:val="8A9A5B"/>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2026-01-20T12:25:14.570Z</dcterms:created>
  <dcterms:modified xsi:type="dcterms:W3CDTF">2026-01-20T12:25:14.571Z</dcterms:modified>
</cp:coreProperties>
</file>

<file path=docProps/custom.xml><?xml version="1.0" encoding="utf-8"?>
<Properties xmlns="http://schemas.openxmlformats.org/officeDocument/2006/custom-properties" xmlns:vt="http://schemas.openxmlformats.org/officeDocument/2006/docPropsVTypes"/>
</file>