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Adaptive Leadership Competencies Framework</w:t>
      </w:r>
    </w:p>
    <w:p>
      <w:pPr>
        <w:spacing w:after="360"/>
      </w:pPr>
      <w:r>
        <w:rPr>
          <w:i/>
          <w:iCs/>
          <w:color w:val="6C757D"/>
        </w:rPr>
        <w:t xml:space="preserve">The six core competencies that enable leaders to thrive in constant change</w:t>
      </w:r>
    </w:p>
    <w:p>
      <w:pPr>
        <w:pStyle w:val="Heading2"/>
      </w:pPr>
      <w:r>
        <w:t xml:space="preserve">What Makes Leadership 'Adaptive'?</w:t>
      </w:r>
    </w:p>
    <w:p>
      <w:pPr>
        <w:spacing w:after="120"/>
      </w:pPr>
      <w:r>
        <w:t xml:space="preserve">Adaptive leadership isn't about personality—it's about learnable competencies that enable leaders to navigate continuous change, ambiguity, and complexity.</w:t>
      </w:r>
    </w:p>
    <w:p>
      <w:pPr>
        <w:spacing w:after="240"/>
      </w:pPr>
      <w:r>
        <w:t xml:space="preserve">Traditional leadership training focuses on stable-state management: goal-setting, performance reviews, delegation. These skills matter, but they're not enough when change is constant.</w:t>
      </w:r>
    </w:p>
    <w:p>
      <w:pPr>
        <w:spacing w:after="360"/>
      </w:pPr>
      <w:r>
        <w:rPr>
          <w:b/>
          <w:bCs/>
        </w:rPr>
        <w:t xml:space="preserve">Adaptive leaders need six core competencies:</w:t>
      </w:r>
    </w:p>
    <w:p>
      <w:pPr>
        <w:pStyle w:val="Heading3"/>
      </w:pPr>
      <w:r>
        <w:t xml:space="preserve">1. Decision-Making in Ambiguity &amp; Uncertainty</w:t>
      </w:r>
    </w:p>
    <w:p>
      <w:pPr>
        <w:spacing w:after="120"/>
      </w:pPr>
      <w:r>
        <w:rPr>
          <w:b/>
          <w:bCs/>
        </w:rPr>
        <w:t xml:space="preserve">What it is: </w:t>
      </w:r>
      <w:r>
        <w:t xml:space="preserve">The ability to make sound decisions without complete information, adjust as new data emerges, and help teams move forward despite uncertainty.</w:t>
      </w:r>
    </w:p>
    <w:p>
      <w:pPr>
        <w:spacing w:after="120"/>
      </w:pPr>
      <w:r>
        <w:rPr>
          <w:b/>
          <w:bCs/>
        </w:rPr>
        <w:t xml:space="preserve">Why it matters: </w:t>
      </w:r>
      <w:r>
        <w:t xml:space="preserve">Waiting for perfect information means you're always too late. Adaptive leaders make good-enough decisions quickly, learn from outcomes, and adjust course.</w:t>
      </w:r>
    </w:p>
    <w:p>
      <w:pPr>
        <w:spacing w:after="80"/>
      </w:pPr>
      <w:r>
        <w:rPr>
          <w:b/>
          <w:bCs/>
        </w:rPr>
        <w:t xml:space="preserve">Key skills:</w:t>
      </w:r>
    </w:p>
    <w:p>
      <w:pPr>
        <w:pStyle w:val="ListParagraph"/>
        <w:numPr>
          <w:ilvl w:val="0"/>
          <w:numId w:val="2"/>
        </w:numPr>
      </w:pPr>
      <w:r>
        <w:t xml:space="preserve">Frameworks for decision-making with incomplete data</w:t>
      </w:r>
    </w:p>
    <w:p>
      <w:pPr>
        <w:pStyle w:val="ListParagraph"/>
        <w:numPr>
          <w:ilvl w:val="0"/>
          <w:numId w:val="2"/>
        </w:numPr>
      </w:pPr>
      <w:r>
        <w:t xml:space="preserve">Distinguishing between reversible and irreversible decisions</w:t>
      </w:r>
    </w:p>
    <w:p>
      <w:pPr>
        <w:pStyle w:val="ListParagraph"/>
        <w:numPr>
          <w:ilvl w:val="0"/>
          <w:numId w:val="2"/>
        </w:numPr>
      </w:pPr>
      <w:r>
        <w:t xml:space="preserve">Building decision-making capability in teams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Managing the anxiety of not knowing while still moving forward</w:t>
      </w:r>
    </w:p>
    <w:p>
      <w:pPr>
        <w:pStyle w:val="Heading3"/>
      </w:pPr>
      <w:r>
        <w:t xml:space="preserve">2. Creating Psychological Safety &amp; Learning Culture</w:t>
      </w:r>
    </w:p>
    <w:p>
      <w:pPr>
        <w:spacing w:after="120"/>
      </w:pPr>
      <w:r>
        <w:rPr>
          <w:b/>
          <w:bCs/>
        </w:rPr>
        <w:t xml:space="preserve">What it is: </w:t>
      </w:r>
      <w:r>
        <w:t xml:space="preserve">Building environments where people feel safe to speak up, experiment, fail, and learn—essential for innovation and adaptation.</w:t>
      </w:r>
    </w:p>
    <w:p>
      <w:pPr>
        <w:spacing w:after="120"/>
      </w:pPr>
      <w:r>
        <w:rPr>
          <w:b/>
          <w:bCs/>
        </w:rPr>
        <w:t xml:space="preserve">Why it matters: </w:t>
      </w:r>
      <w:r>
        <w:t xml:space="preserve">Without psychological safety, people hide problems, avoid risks, and wait to be told what to do. Adaptive organizations need everyone contributing ideas and learning from failures.</w:t>
      </w:r>
    </w:p>
    <w:p>
      <w:pPr>
        <w:spacing w:after="80"/>
      </w:pPr>
      <w:r>
        <w:rPr>
          <w:b/>
          <w:bCs/>
        </w:rPr>
        <w:t xml:space="preserve">Key skills:</w:t>
      </w:r>
    </w:p>
    <w:p>
      <w:pPr>
        <w:pStyle w:val="ListParagraph"/>
        <w:numPr>
          <w:ilvl w:val="0"/>
          <w:numId w:val="2"/>
        </w:numPr>
      </w:pPr>
      <w:r>
        <w:t xml:space="preserve">Encouraging candid feedback and dissent</w:t>
      </w:r>
    </w:p>
    <w:p>
      <w:pPr>
        <w:pStyle w:val="ListParagraph"/>
        <w:numPr>
          <w:ilvl w:val="0"/>
          <w:numId w:val="2"/>
        </w:numPr>
      </w:pPr>
      <w:r>
        <w:t xml:space="preserve">Modeling vulnerability and learning from mistakes</w:t>
      </w:r>
    </w:p>
    <w:p>
      <w:pPr>
        <w:pStyle w:val="ListParagraph"/>
        <w:numPr>
          <w:ilvl w:val="0"/>
          <w:numId w:val="2"/>
        </w:numPr>
      </w:pPr>
      <w:r>
        <w:t xml:space="preserve">Responding to failures to encourage learning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Creating space for experimentation</w:t>
      </w:r>
    </w:p>
    <w:p>
      <w:pPr>
        <w:pStyle w:val="Heading3"/>
      </w:pPr>
      <w:r>
        <w:t xml:space="preserve">3. Leading Through Continuous, Overlapping Changes</w:t>
      </w:r>
    </w:p>
    <w:p>
      <w:pPr>
        <w:spacing w:after="120"/>
      </w:pPr>
      <w:r>
        <w:rPr>
          <w:b/>
          <w:bCs/>
        </w:rPr>
        <w:t xml:space="preserve">What it is: </w:t>
      </w:r>
      <w:r>
        <w:t xml:space="preserve">Managing your team's energy, focus, and effectiveness when changes are constant and simultaneous—not one transformation at a time.</w:t>
      </w:r>
    </w:p>
    <w:p>
      <w:pPr>
        <w:spacing w:after="120"/>
      </w:pPr>
      <w:r>
        <w:rPr>
          <w:b/>
          <w:bCs/>
        </w:rPr>
        <w:t xml:space="preserve">Why it matters: </w:t>
      </w:r>
      <w:r>
        <w:t xml:space="preserve">Change fatigue is real. Leaders who can help teams navigate multiple changes without burning out are invaluable.</w:t>
      </w:r>
    </w:p>
    <w:p>
      <w:pPr>
        <w:spacing w:after="80"/>
      </w:pPr>
      <w:r>
        <w:rPr>
          <w:b/>
          <w:bCs/>
        </w:rPr>
        <w:t xml:space="preserve">Key skills:</w:t>
      </w:r>
    </w:p>
    <w:p>
      <w:pPr>
        <w:pStyle w:val="ListParagraph"/>
        <w:numPr>
          <w:ilvl w:val="0"/>
          <w:numId w:val="2"/>
        </w:numPr>
      </w:pPr>
      <w:r>
        <w:t xml:space="preserve">Prioritization when everything feels urgent</w:t>
      </w:r>
    </w:p>
    <w:p>
      <w:pPr>
        <w:pStyle w:val="ListParagraph"/>
        <w:numPr>
          <w:ilvl w:val="0"/>
          <w:numId w:val="2"/>
        </w:numPr>
      </w:pPr>
      <w:r>
        <w:t xml:space="preserve">Communication that reduces anxiety and builds trust</w:t>
      </w:r>
    </w:p>
    <w:p>
      <w:pPr>
        <w:pStyle w:val="ListParagraph"/>
        <w:numPr>
          <w:ilvl w:val="0"/>
          <w:numId w:val="2"/>
        </w:numPr>
      </w:pPr>
      <w:r>
        <w:t xml:space="preserve">Pacing change to maintain effectiveness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Recognizing and addressing change fatigue</w:t>
      </w:r>
    </w:p>
    <w:p>
      <w:pPr>
        <w:pStyle w:val="Heading3"/>
      </w:pPr>
      <w:r>
        <w:t xml:space="preserve">4. Developing Others While Navigating Uncertainty</w:t>
      </w:r>
    </w:p>
    <w:p>
      <w:pPr>
        <w:spacing w:after="120"/>
      </w:pPr>
      <w:r>
        <w:rPr>
          <w:b/>
          <w:bCs/>
        </w:rPr>
        <w:t xml:space="preserve">What it is: </w:t>
      </w:r>
      <w:r>
        <w:t xml:space="preserve">Coaching and developing your team even when you're figuring things out yourself—being honest about what you don't know while still providing guidance.</w:t>
      </w:r>
    </w:p>
    <w:p>
      <w:pPr>
        <w:spacing w:after="120"/>
      </w:pPr>
      <w:r>
        <w:rPr>
          <w:b/>
          <w:bCs/>
        </w:rPr>
        <w:t xml:space="preserve">Why it matters: </w:t>
      </w:r>
      <w:r>
        <w:t xml:space="preserve">Leaders who wait until they have all the answers never develop anyone. Adaptive leaders grow their teams through uncertainty, not despite it.</w:t>
      </w:r>
    </w:p>
    <w:p>
      <w:pPr>
        <w:spacing w:after="80"/>
      </w:pPr>
      <w:r>
        <w:rPr>
          <w:b/>
          <w:bCs/>
        </w:rPr>
        <w:t xml:space="preserve">Key skills:</w:t>
      </w:r>
    </w:p>
    <w:p>
      <w:pPr>
        <w:pStyle w:val="ListParagraph"/>
        <w:numPr>
          <w:ilvl w:val="0"/>
          <w:numId w:val="2"/>
        </w:numPr>
      </w:pPr>
      <w:r>
        <w:t xml:space="preserve">Coaching mindsets (asking questions vs. having answers)</w:t>
      </w:r>
    </w:p>
    <w:p>
      <w:pPr>
        <w:pStyle w:val="ListParagraph"/>
        <w:numPr>
          <w:ilvl w:val="0"/>
          <w:numId w:val="2"/>
        </w:numPr>
      </w:pPr>
      <w:r>
        <w:t xml:space="preserve">Delegating decision-making authority, not just tasks</w:t>
      </w:r>
    </w:p>
    <w:p>
      <w:pPr>
        <w:pStyle w:val="ListParagraph"/>
        <w:numPr>
          <w:ilvl w:val="0"/>
          <w:numId w:val="2"/>
        </w:numPr>
      </w:pPr>
      <w:r>
        <w:t xml:space="preserve">Creating development opportunities within changing work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Building team capability to operate independently</w:t>
      </w:r>
    </w:p>
    <w:p>
      <w:pPr>
        <w:pStyle w:val="Heading3"/>
      </w:pPr>
      <w:r>
        <w:t xml:space="preserve">5. Balancing Execution with Exploration</w:t>
      </w:r>
    </w:p>
    <w:p>
      <w:pPr>
        <w:spacing w:after="120"/>
      </w:pPr>
      <w:r>
        <w:rPr>
          <w:b/>
          <w:bCs/>
        </w:rPr>
        <w:t xml:space="preserve">What it is: </w:t>
      </w:r>
      <w:r>
        <w:t xml:space="preserve">Delivering today's results while building tomorrow's capabilities—not sacrificing one for the other.</w:t>
      </w:r>
    </w:p>
    <w:p>
      <w:pPr>
        <w:spacing w:after="120"/>
      </w:pPr>
      <w:r>
        <w:rPr>
          <w:b/>
          <w:bCs/>
        </w:rPr>
        <w:t xml:space="preserve">Why it matters: </w:t>
      </w:r>
      <w:r>
        <w:t xml:space="preserve">Organizations that only execute get disrupted. Organizations that only explore go bankrupt. Adaptive leaders do both.</w:t>
      </w:r>
    </w:p>
    <w:p>
      <w:pPr>
        <w:spacing w:after="80"/>
      </w:pPr>
      <w:r>
        <w:rPr>
          <w:b/>
          <w:bCs/>
        </w:rPr>
        <w:t xml:space="preserve">Key skills:</w:t>
      </w:r>
    </w:p>
    <w:p>
      <w:pPr>
        <w:pStyle w:val="ListParagraph"/>
        <w:numPr>
          <w:ilvl w:val="0"/>
          <w:numId w:val="2"/>
        </w:numPr>
      </w:pPr>
      <w:r>
        <w:t xml:space="preserve">Allocating time and resources between execution and innovation</w:t>
      </w:r>
    </w:p>
    <w:p>
      <w:pPr>
        <w:pStyle w:val="ListParagraph"/>
        <w:numPr>
          <w:ilvl w:val="0"/>
          <w:numId w:val="2"/>
        </w:numPr>
      </w:pPr>
      <w:r>
        <w:t xml:space="preserve">Creating structures that support both (dual operating systems)</w:t>
      </w:r>
    </w:p>
    <w:p>
      <w:pPr>
        <w:pStyle w:val="ListParagraph"/>
        <w:numPr>
          <w:ilvl w:val="0"/>
          <w:numId w:val="2"/>
        </w:numPr>
      </w:pPr>
      <w:r>
        <w:t xml:space="preserve">Managing stakeholder expectations around experimentation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Knowing when to pivot and when to persist</w:t>
      </w:r>
    </w:p>
    <w:p>
      <w:pPr>
        <w:pStyle w:val="Heading3"/>
      </w:pPr>
      <w:r>
        <w:t xml:space="preserve">6. Systems Thinking &amp; Strategic Perspective</w:t>
      </w:r>
    </w:p>
    <w:p>
      <w:pPr>
        <w:spacing w:after="120"/>
      </w:pPr>
      <w:r>
        <w:rPr>
          <w:b/>
          <w:bCs/>
        </w:rPr>
        <w:t xml:space="preserve">What it is: </w:t>
      </w:r>
      <w:r>
        <w:t xml:space="preserve">Seeing connections, understanding second-order effects, and making decisions that account for complexity—not just isolated problems.</w:t>
      </w:r>
    </w:p>
    <w:p>
      <w:pPr>
        <w:spacing w:after="120"/>
      </w:pPr>
      <w:r>
        <w:rPr>
          <w:b/>
          <w:bCs/>
        </w:rPr>
        <w:t xml:space="preserve">Why it matters: </w:t>
      </w:r>
      <w:r>
        <w:t xml:space="preserve">In complex, interconnected organizations, solving one problem often creates three others. Systems thinking prevents unintended consequences.</w:t>
      </w:r>
    </w:p>
    <w:p>
      <w:pPr>
        <w:spacing w:after="80"/>
      </w:pPr>
      <w:r>
        <w:rPr>
          <w:b/>
          <w:bCs/>
        </w:rPr>
        <w:t xml:space="preserve">Key skills:</w:t>
      </w:r>
    </w:p>
    <w:p>
      <w:pPr>
        <w:pStyle w:val="ListParagraph"/>
        <w:numPr>
          <w:ilvl w:val="0"/>
          <w:numId w:val="2"/>
        </w:numPr>
      </w:pPr>
      <w:r>
        <w:t xml:space="preserve">Mapping interdependencies and feedback loops</w:t>
      </w:r>
    </w:p>
    <w:p>
      <w:pPr>
        <w:pStyle w:val="ListParagraph"/>
        <w:numPr>
          <w:ilvl w:val="0"/>
          <w:numId w:val="2"/>
        </w:numPr>
      </w:pPr>
      <w:r>
        <w:t xml:space="preserve">Understanding how decisions ripple across the organization</w:t>
      </w:r>
    </w:p>
    <w:p>
      <w:pPr>
        <w:pStyle w:val="ListParagraph"/>
        <w:numPr>
          <w:ilvl w:val="0"/>
          <w:numId w:val="2"/>
        </w:numPr>
      </w:pPr>
      <w:r>
        <w:t xml:space="preserve">Balancing local optimization with systemic effectiveness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Anticipating unintended consequences</w:t>
      </w:r>
    </w:p>
    <w:p>
      <w:pPr>
        <w:pStyle w:val="Heading2"/>
      </w:pPr>
      <w:r>
        <w:t xml:space="preserve">How These Competencies Are Developed</w:t>
      </w:r>
    </w:p>
    <w:p>
      <w:pPr>
        <w:spacing w:after="120"/>
      </w:pPr>
      <w:r>
        <w:t xml:space="preserve">Adaptive leadership competencies aren't learned in a classroom. They require: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Structured learning</w:t>
      </w:r>
      <w:r>
        <w:t xml:space="preserve"> of frameworks and practices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Real-world application</w:t>
      </w:r>
      <w:r>
        <w:t xml:space="preserve"> with your actual team and challenges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Peer support</w:t>
      </w:r>
      <w:r>
        <w:t xml:space="preserve"> through cohort-based learning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Coaching and feedback</w:t>
      </w:r>
      <w:r>
        <w:t xml:space="preserve"> to refine skills over time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Sustained practice</w:t>
      </w:r>
      <w:r>
        <w:t xml:space="preserve"> over 3-9 months (not one-off workshops)</w:t>
      </w:r>
    </w:p>
    <w:p>
      <w:pPr>
        <w:spacing w:after="360"/>
      </w:pPr>
      <w:r>
        <w:t xml:space="preserve">My leadership development programs combine all five elements to build lasting capability, not just awareness.</w:t>
      </w:r>
    </w:p>
    <w:p>
      <w:pPr>
        <w:pStyle w:val="Heading2"/>
      </w:pPr>
      <w:r>
        <w:t xml:space="preserve">Ready to Develop Adaptive Leaders?</w:t>
      </w:r>
    </w:p>
    <w:p>
      <w:pPr>
        <w:spacing w:after="200"/>
      </w:pPr>
      <w:r>
        <w:t xml:space="preserve">Let's discuss your leadership challenges and design a development program that builds these competencies in your organization.</w:t>
      </w:r>
    </w:p>
    <w:p>
      <w:pPr>
        <w:spacing w:after="80"/>
      </w:pPr>
      <w:r>
        <w:rPr>
          <w:color w:val="E88C73"/>
          <w:u w:val="single"/>
        </w:rPr>
        <w:t xml:space="preserve">www.kellybrogdongeyer.com/contact</w:t>
      </w:r>
    </w:p>
    <w:p>
      <w:pPr>
        <w:spacing w:after="360"/>
      </w:pPr>
      <w:r>
        <w:rPr>
          <w:color w:val="E88C73"/>
          <w:u w:val="single"/>
        </w:rPr>
        <w:t xml:space="preserve">kellybgeyer@gmail.com</w:t>
      </w:r>
    </w:p>
    <w:p>
      <w:pPr>
        <w:pBdr>
          <w:top w:val="single" w:color="EADBC8" w:sz="6"/>
        </w:pBdr>
        <w:spacing w:before="240"/>
        <w:jc w:val="center"/>
      </w:pPr>
      <w:r>
        <w:rPr>
          <w:color w:val="6C757D"/>
          <w:sz w:val="20"/>
          <w:szCs w:val="20"/>
        </w:rPr>
        <w:t xml:space="preserve">© 2025 Kelly Brogdon Geyer | Change Management &amp; Leadership Development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Arial" w:cs="Arial" w:eastAsia="Arial" w:hAnsi="Arial"/>
      <w:b/>
      <w:bCs/>
      <w:color w:val="E88C73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20"/>
      <w:outlineLvl w:val="1"/>
    </w:pPr>
    <w:rPr>
      <w:rFonts w:ascii="Arial" w:cs="Arial" w:eastAsia="Arial" w:hAnsi="Arial"/>
      <w:b/>
      <w:bCs/>
      <w:color w:val="E88C73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20" w:after="80"/>
      <w:outlineLvl w:val="2"/>
    </w:pPr>
    <w:rPr>
      <w:rFonts w:ascii="Arial" w:cs="Arial" w:eastAsia="Arial" w:hAnsi="Arial"/>
      <w:b/>
      <w:bCs/>
      <w:color w:val="6C757D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2026-01-19T18:35:54.313Z</dcterms:created>
  <dcterms:modified xsi:type="dcterms:W3CDTF">2026-01-19T18:35:54.314Z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