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Change Management Advisory vs. Capability Development</w:t>
      </w:r>
    </w:p>
    <w:p>
      <w:pPr>
        <w:spacing w:after="360"/>
      </w:pPr>
      <w:r>
        <w:rPr>
          <w:i/>
          <w:iCs/>
          <w:color w:val="6C757D"/>
        </w:rPr>
        <w:t xml:space="preserve">Understanding the difference and choosing the right approach for your organization</w:t>
      </w:r>
    </w:p>
    <w:p>
      <w:pPr>
        <w:spacing w:after="360"/>
      </w:pPr>
      <w:r>
        <w:t xml:space="preserve">Both change management advisory and capability development deliver value—but they serve different purposes and solve different problems. Understanding the distinction helps you choose the right approach (or combination) for your needs.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800"/>
        <w:gridCol w:w="3280"/>
        <w:gridCol w:w="3280"/>
      </w:tblGrid>
      <w:tr>
        <w:tc>
          <w:tcPr>
            <w:tcW w:type="dxa" w:w="2800"/>
            <w:tcBorders>
              <w:top w:val="single" w:color="CCCCCC" w:sz="1"/>
              <w:left w:val="single" w:color="CCCCCC" w:sz="1"/>
              <w:bottom w:val="single" w:color="CCCCCC" w:sz="1"/>
              <w:right w:val="single" w:color="CCCCCC" w:sz="1"/>
            </w:tcBorders>
            <w:shd w:fill="6C757D" w:val="clear"/>
            <w:tcMar>
              <w:top w:type="dxa" w:w="120"/>
              <w:left w:type="dxa" w:w="120"/>
              <w:bottom w:type="dxa" w:w="120"/>
              <w:right w:type="dxa" w:w="120"/>
            </w:tcMar>
          </w:tcPr>
          <w:p>
            <w:r>
              <w:rPr>
                <w:b/>
                <w:bCs/>
                <w:color w:val="FFFFFF"/>
                <w:sz w:val="26"/>
                <w:szCs w:val="26"/>
              </w:rPr>
              <w:t xml:space="preserve">Dimension</w:t>
            </w:r>
          </w:p>
        </w:tc>
        <w:tc>
          <w:tcPr>
            <w:tcW w:type="dxa" w:w="3280"/>
            <w:tcBorders>
              <w:top w:val="single" w:color="CCCCCC" w:sz="1"/>
              <w:left w:val="single" w:color="CCCCCC" w:sz="1"/>
              <w:bottom w:val="single" w:color="CCCCCC" w:sz="1"/>
              <w:right w:val="single" w:color="CCCCCC" w:sz="1"/>
            </w:tcBorders>
            <w:shd w:fill="8A9A5B" w:val="clear"/>
            <w:tcMar>
              <w:top w:type="dxa" w:w="120"/>
              <w:left w:type="dxa" w:w="120"/>
              <w:bottom w:type="dxa" w:w="120"/>
              <w:right w:type="dxa" w:w="120"/>
            </w:tcMar>
          </w:tcPr>
          <w:p>
            <w:pPr>
              <w:jc w:val="center"/>
            </w:pPr>
            <w:r>
              <w:rPr>
                <w:b/>
                <w:bCs/>
                <w:color w:val="FFFFFF"/>
                <w:sz w:val="26"/>
                <w:szCs w:val="26"/>
              </w:rPr>
              <w:t xml:space="preserve">Change Management
Advisory</w:t>
            </w:r>
          </w:p>
        </w:tc>
        <w:tc>
          <w:tcPr>
            <w:tcW w:type="dxa" w:w="3280"/>
            <w:tcBorders>
              <w:top w:val="single" w:color="CCCCCC" w:sz="1"/>
              <w:left w:val="single" w:color="CCCCCC" w:sz="1"/>
              <w:bottom w:val="single" w:color="CCCCCC" w:sz="1"/>
              <w:right w:val="single" w:color="CCCCCC" w:sz="1"/>
            </w:tcBorders>
            <w:shd w:fill="0F4C5C" w:val="clear"/>
            <w:tcMar>
              <w:top w:type="dxa" w:w="120"/>
              <w:left w:type="dxa" w:w="120"/>
              <w:bottom w:type="dxa" w:w="120"/>
              <w:right w:type="dxa" w:w="120"/>
            </w:tcMar>
          </w:tcPr>
          <w:p>
            <w:pPr>
              <w:jc w:val="center"/>
            </w:pPr>
            <w:r>
              <w:rPr>
                <w:b/>
                <w:bCs/>
                <w:color w:val="FFFFFF"/>
                <w:sz w:val="26"/>
                <w:szCs w:val="26"/>
              </w:rPr>
              <w:t xml:space="preserve">Organizational
Capability Development</w:t>
            </w:r>
          </w:p>
        </w:tc>
      </w:tr>
      <w:tr>
        <w:tc>
          <w:tcPr>
            <w:tcW w:type="dxa" w:w="2800"/>
            <w:tcBorders>
              <w:top w:val="single" w:color="CCCCCC" w:sz="1"/>
              <w:left w:val="single" w:color="CCCCCC" w:sz="1"/>
              <w:bottom w:val="single" w:color="CCCCCC" w:sz="1"/>
              <w:right w:val="single" w:color="CCCCCC" w:sz="1"/>
            </w:tcBorders>
            <w:shd w:fill="EADBC8" w:val="clear"/>
            <w:tcMar>
              <w:top w:type="dxa" w:w="120"/>
              <w:left w:type="dxa" w:w="120"/>
              <w:bottom w:type="dxa" w:w="120"/>
              <w:right w:type="dxa" w:w="120"/>
            </w:tcMar>
          </w:tcPr>
          <w:p>
            <w:r>
              <w:rPr>
                <w:b/>
                <w:bCs/>
              </w:rPr>
              <w:t xml:space="preserve">Primary Focus</w:t>
            </w:r>
          </w:p>
        </w:tc>
        <w:tc>
          <w:tcPr>
            <w:tcW w:type="dxa" w:w="3280"/>
            <w:tcBorders>
              <w:top w:val="single" w:color="CCCCCC" w:sz="1"/>
              <w:left w:val="single" w:color="CCCCCC" w:sz="1"/>
              <w:bottom w:val="single" w:color="CCCCCC" w:sz="1"/>
              <w:right w:val="single" w:color="CCCCCC" w:sz="1"/>
            </w:tcBorders>
            <w:shd w:fill="EADBC8" w:val="clear"/>
            <w:tcMar>
              <w:top w:type="dxa" w:w="120"/>
              <w:left w:type="dxa" w:w="120"/>
              <w:bottom w:type="dxa" w:w="120"/>
              <w:right w:type="dxa" w:w="120"/>
            </w:tcMar>
          </w:tcPr>
          <w:p>
            <w:r>
              <w:t xml:space="preserve">Guide your team through a specific transformation</w:t>
            </w:r>
          </w:p>
        </w:tc>
        <w:tc>
          <w:tcPr>
            <w:tcW w:type="dxa" w:w="3280"/>
            <w:tcBorders>
              <w:top w:val="single" w:color="CCCCCC" w:sz="1"/>
              <w:left w:val="single" w:color="CCCCCC" w:sz="1"/>
              <w:bottom w:val="single" w:color="CCCCCC" w:sz="1"/>
              <w:right w:val="single" w:color="CCCCCC" w:sz="1"/>
            </w:tcBorders>
            <w:shd w:fill="EADBC8" w:val="clear"/>
            <w:tcMar>
              <w:top w:type="dxa" w:w="120"/>
              <w:left w:type="dxa" w:w="120"/>
              <w:bottom w:type="dxa" w:w="120"/>
              <w:right w:type="dxa" w:w="120"/>
            </w:tcMar>
          </w:tcPr>
          <w:p>
            <w:r>
              <w:t xml:space="preserve">Build your organization's capacity to manage ongoing change independently</w:t>
            </w:r>
          </w:p>
        </w:tc>
      </w:tr>
      <w:tr>
        <w:tc>
          <w:tcPr>
            <w:tcW w:type="dxa" w:w="280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tcPr>
          <w:p>
            <w:r>
              <w:rPr>
                <w:b/>
                <w:bCs/>
              </w:rPr>
              <w:t xml:space="preserve">Timeline</w:t>
            </w:r>
          </w:p>
        </w:tc>
        <w:tc>
          <w:tcPr>
            <w:tcW w:type="dxa" w:w="328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tcPr>
          <w:p>
            <w:r>
              <w:t xml:space="preserve">3-12 months (duration of transformation)</w:t>
            </w:r>
          </w:p>
        </w:tc>
        <w:tc>
          <w:tcPr>
            <w:tcW w:type="dxa" w:w="328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tcPr>
          <w:p>
            <w:r>
              <w:t xml:space="preserve">6-12 months to build foundational capability</w:t>
            </w:r>
          </w:p>
        </w:tc>
      </w:tr>
      <w:tr>
        <w:tc>
          <w:tcPr>
            <w:tcW w:type="dxa" w:w="2800"/>
            <w:tcBorders>
              <w:top w:val="single" w:color="CCCCCC" w:sz="1"/>
              <w:left w:val="single" w:color="CCCCCC" w:sz="1"/>
              <w:bottom w:val="single" w:color="CCCCCC" w:sz="1"/>
              <w:right w:val="single" w:color="CCCCCC" w:sz="1"/>
            </w:tcBorders>
            <w:shd w:fill="EADBC8" w:val="clear"/>
            <w:tcMar>
              <w:top w:type="dxa" w:w="120"/>
              <w:left w:type="dxa" w:w="120"/>
              <w:bottom w:type="dxa" w:w="120"/>
              <w:right w:type="dxa" w:w="120"/>
            </w:tcMar>
          </w:tcPr>
          <w:p>
            <w:r>
              <w:rPr>
                <w:b/>
                <w:bCs/>
              </w:rPr>
              <w:t xml:space="preserve">Goal</w:t>
            </w:r>
          </w:p>
        </w:tc>
        <w:tc>
          <w:tcPr>
            <w:tcW w:type="dxa" w:w="3280"/>
            <w:tcBorders>
              <w:top w:val="single" w:color="CCCCCC" w:sz="1"/>
              <w:left w:val="single" w:color="CCCCCC" w:sz="1"/>
              <w:bottom w:val="single" w:color="CCCCCC" w:sz="1"/>
              <w:right w:val="single" w:color="CCCCCC" w:sz="1"/>
            </w:tcBorders>
            <w:shd w:fill="EADBC8" w:val="clear"/>
            <w:tcMar>
              <w:top w:type="dxa" w:w="120"/>
              <w:left w:type="dxa" w:w="120"/>
              <w:bottom w:type="dxa" w:w="120"/>
              <w:right w:type="dxa" w:w="120"/>
            </w:tcMar>
          </w:tcPr>
          <w:p>
            <w:r>
              <w:t xml:space="preserve">Successfully execute this transformation</w:t>
            </w:r>
          </w:p>
        </w:tc>
        <w:tc>
          <w:tcPr>
            <w:tcW w:type="dxa" w:w="3280"/>
            <w:tcBorders>
              <w:top w:val="single" w:color="CCCCCC" w:sz="1"/>
              <w:left w:val="single" w:color="CCCCCC" w:sz="1"/>
              <w:bottom w:val="single" w:color="CCCCCC" w:sz="1"/>
              <w:right w:val="single" w:color="CCCCCC" w:sz="1"/>
            </w:tcBorders>
            <w:shd w:fill="EADBC8" w:val="clear"/>
            <w:tcMar>
              <w:top w:type="dxa" w:w="120"/>
              <w:left w:type="dxa" w:w="120"/>
              <w:bottom w:type="dxa" w:w="120"/>
              <w:right w:type="dxa" w:w="120"/>
            </w:tcMar>
          </w:tcPr>
          <w:p>
            <w:r>
              <w:t xml:space="preserve">Develop internal expertise for all future changes</w:t>
            </w:r>
          </w:p>
        </w:tc>
      </w:tr>
      <w:tr>
        <w:tc>
          <w:tcPr>
            <w:tcW w:type="dxa" w:w="280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tcPr>
          <w:p>
            <w:r>
              <w:rPr>
                <w:b/>
                <w:bCs/>
              </w:rPr>
              <w:t xml:space="preserve">My Role</w:t>
            </w:r>
          </w:p>
        </w:tc>
        <w:tc>
          <w:tcPr>
            <w:tcW w:type="dxa" w:w="328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tcPr>
          <w:p>
            <w:r>
              <w:t xml:space="preserve">Strategic advisor providing expertise and guidance</w:t>
            </w:r>
          </w:p>
        </w:tc>
        <w:tc>
          <w:tcPr>
            <w:tcW w:type="dxa" w:w="328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tcPr>
          <w:p>
            <w:r>
              <w:t xml:space="preserve">Capability builder developing your internal systems and people</w:t>
            </w:r>
          </w:p>
        </w:tc>
      </w:tr>
      <w:tr>
        <w:tc>
          <w:tcPr>
            <w:tcW w:type="dxa" w:w="2800"/>
            <w:tcBorders>
              <w:top w:val="single" w:color="CCCCCC" w:sz="1"/>
              <w:left w:val="single" w:color="CCCCCC" w:sz="1"/>
              <w:bottom w:val="single" w:color="CCCCCC" w:sz="1"/>
              <w:right w:val="single" w:color="CCCCCC" w:sz="1"/>
            </w:tcBorders>
            <w:shd w:fill="EADBC8" w:val="clear"/>
            <w:tcMar>
              <w:top w:type="dxa" w:w="120"/>
              <w:left w:type="dxa" w:w="120"/>
              <w:bottom w:type="dxa" w:w="120"/>
              <w:right w:type="dxa" w:w="120"/>
            </w:tcMar>
          </w:tcPr>
          <w:p>
            <w:r>
              <w:rPr>
                <w:b/>
                <w:bCs/>
              </w:rPr>
              <w:t xml:space="preserve">Your Team's Role</w:t>
            </w:r>
          </w:p>
        </w:tc>
        <w:tc>
          <w:tcPr>
            <w:tcW w:type="dxa" w:w="3280"/>
            <w:tcBorders>
              <w:top w:val="single" w:color="CCCCCC" w:sz="1"/>
              <w:left w:val="single" w:color="CCCCCC" w:sz="1"/>
              <w:bottom w:val="single" w:color="CCCCCC" w:sz="1"/>
              <w:right w:val="single" w:color="CCCCCC" w:sz="1"/>
            </w:tcBorders>
            <w:shd w:fill="EADBC8" w:val="clear"/>
            <w:tcMar>
              <w:top w:type="dxa" w:w="120"/>
              <w:left w:type="dxa" w:w="120"/>
              <w:bottom w:type="dxa" w:w="120"/>
              <w:right w:type="dxa" w:w="120"/>
            </w:tcMar>
          </w:tcPr>
          <w:p>
            <w:r>
              <w:t xml:space="preserve">Executes the transformation with my strategic guidance</w:t>
            </w:r>
          </w:p>
        </w:tc>
        <w:tc>
          <w:tcPr>
            <w:tcW w:type="dxa" w:w="3280"/>
            <w:tcBorders>
              <w:top w:val="single" w:color="CCCCCC" w:sz="1"/>
              <w:left w:val="single" w:color="CCCCCC" w:sz="1"/>
              <w:bottom w:val="single" w:color="CCCCCC" w:sz="1"/>
              <w:right w:val="single" w:color="CCCCCC" w:sz="1"/>
            </w:tcBorders>
            <w:shd w:fill="EADBC8" w:val="clear"/>
            <w:tcMar>
              <w:top w:type="dxa" w:w="120"/>
              <w:left w:type="dxa" w:w="120"/>
              <w:bottom w:type="dxa" w:w="120"/>
              <w:right w:type="dxa" w:w="120"/>
            </w:tcMar>
          </w:tcPr>
          <w:p>
            <w:r>
              <w:t xml:space="preserve">Learns frameworks and practices to manage changes independently</w:t>
            </w:r>
          </w:p>
        </w:tc>
      </w:tr>
      <w:tr>
        <w:tc>
          <w:tcPr>
            <w:tcW w:type="dxa" w:w="280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tcPr>
          <w:p>
            <w:r>
              <w:rPr>
                <w:b/>
                <w:bCs/>
              </w:rPr>
              <w:t xml:space="preserve">Outcome</w:t>
            </w:r>
          </w:p>
        </w:tc>
        <w:tc>
          <w:tcPr>
            <w:tcW w:type="dxa" w:w="328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tcPr>
          <w:p>
            <w:r>
              <w:t xml:space="preserve">Transformation completed successfully with higher adoption</w:t>
            </w:r>
          </w:p>
        </w:tc>
        <w:tc>
          <w:tcPr>
            <w:tcW w:type="dxa" w:w="328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tcPr>
          <w:p>
            <w:r>
              <w:t xml:space="preserve">Organization equipped to manage future changes without consultants</w:t>
            </w:r>
          </w:p>
        </w:tc>
      </w:tr>
      <w:tr>
        <w:tc>
          <w:tcPr>
            <w:tcW w:type="dxa" w:w="2800"/>
            <w:tcBorders>
              <w:top w:val="single" w:color="CCCCCC" w:sz="1"/>
              <w:left w:val="single" w:color="CCCCCC" w:sz="1"/>
              <w:bottom w:val="single" w:color="CCCCCC" w:sz="1"/>
              <w:right w:val="single" w:color="CCCCCC" w:sz="1"/>
            </w:tcBorders>
            <w:shd w:fill="EADBC8" w:val="clear"/>
            <w:tcMar>
              <w:top w:type="dxa" w:w="120"/>
              <w:left w:type="dxa" w:w="120"/>
              <w:bottom w:type="dxa" w:w="120"/>
              <w:right w:type="dxa" w:w="120"/>
            </w:tcMar>
          </w:tcPr>
          <w:p>
            <w:r>
              <w:rPr>
                <w:b/>
                <w:bCs/>
              </w:rPr>
              <w:t xml:space="preserve">Success Metric</w:t>
            </w:r>
          </w:p>
        </w:tc>
        <w:tc>
          <w:tcPr>
            <w:tcW w:type="dxa" w:w="3280"/>
            <w:tcBorders>
              <w:top w:val="single" w:color="CCCCCC" w:sz="1"/>
              <w:left w:val="single" w:color="CCCCCC" w:sz="1"/>
              <w:bottom w:val="single" w:color="CCCCCC" w:sz="1"/>
              <w:right w:val="single" w:color="CCCCCC" w:sz="1"/>
            </w:tcBorders>
            <w:shd w:fill="EADBC8" w:val="clear"/>
            <w:tcMar>
              <w:top w:type="dxa" w:w="120"/>
              <w:left w:type="dxa" w:w="120"/>
              <w:bottom w:type="dxa" w:w="120"/>
              <w:right w:type="dxa" w:w="120"/>
            </w:tcMar>
          </w:tcPr>
          <w:p>
            <w:r>
              <w:t xml:space="preserve">Change adopted on time/budget with business outcomes achieved</w:t>
            </w:r>
          </w:p>
        </w:tc>
        <w:tc>
          <w:tcPr>
            <w:tcW w:type="dxa" w:w="3280"/>
            <w:tcBorders>
              <w:top w:val="single" w:color="CCCCCC" w:sz="1"/>
              <w:left w:val="single" w:color="CCCCCC" w:sz="1"/>
              <w:bottom w:val="single" w:color="CCCCCC" w:sz="1"/>
              <w:right w:val="single" w:color="CCCCCC" w:sz="1"/>
            </w:tcBorders>
            <w:shd w:fill="EADBC8" w:val="clear"/>
            <w:tcMar>
              <w:top w:type="dxa" w:w="120"/>
              <w:left w:type="dxa" w:w="120"/>
              <w:bottom w:type="dxa" w:w="120"/>
              <w:right w:type="dxa" w:w="120"/>
            </w:tcMar>
          </w:tcPr>
          <w:p>
            <w:r>
              <w:t xml:space="preserve">Change maturity increased; internal team managing changes successfully</w:t>
            </w:r>
          </w:p>
        </w:tc>
      </w:tr>
      <w:tr>
        <w:tc>
          <w:tcPr>
            <w:tcW w:type="dxa" w:w="280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tcPr>
          <w:p>
            <w:r>
              <w:rPr>
                <w:b/>
                <w:bCs/>
              </w:rPr>
              <w:t xml:space="preserve">After Engagement</w:t>
            </w:r>
          </w:p>
        </w:tc>
        <w:tc>
          <w:tcPr>
            <w:tcW w:type="dxa" w:w="328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tcPr>
          <w:p>
            <w:r>
              <w:t xml:space="preserve">Transformation complete; hire consultant again for next major change</w:t>
            </w:r>
          </w:p>
        </w:tc>
        <w:tc>
          <w:tcPr>
            <w:tcW w:type="dxa" w:w="328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tcPr>
          <w:p>
            <w:r>
              <w:t xml:space="preserve">Internal capability sustains; consultant dependency reduced 60-80%</w:t>
            </w:r>
          </w:p>
        </w:tc>
      </w:tr>
      <w:tr>
        <w:tc>
          <w:tcPr>
            <w:tcW w:type="dxa" w:w="2800"/>
            <w:tcBorders>
              <w:top w:val="single" w:color="CCCCCC" w:sz="1"/>
              <w:left w:val="single" w:color="CCCCCC" w:sz="1"/>
              <w:bottom w:val="single" w:color="CCCCCC" w:sz="1"/>
              <w:right w:val="single" w:color="CCCCCC" w:sz="1"/>
            </w:tcBorders>
            <w:shd w:fill="EADBC8" w:val="clear"/>
            <w:tcMar>
              <w:top w:type="dxa" w:w="120"/>
              <w:left w:type="dxa" w:w="120"/>
              <w:bottom w:type="dxa" w:w="120"/>
              <w:right w:type="dxa" w:w="120"/>
            </w:tcMar>
          </w:tcPr>
          <w:p>
            <w:r>
              <w:rPr>
                <w:b/>
                <w:bCs/>
              </w:rPr>
              <w:t xml:space="preserve">Knowledge Transfer</w:t>
            </w:r>
          </w:p>
        </w:tc>
        <w:tc>
          <w:tcPr>
            <w:tcW w:type="dxa" w:w="3280"/>
            <w:tcBorders>
              <w:top w:val="single" w:color="CCCCCC" w:sz="1"/>
              <w:left w:val="single" w:color="CCCCCC" w:sz="1"/>
              <w:bottom w:val="single" w:color="CCCCCC" w:sz="1"/>
              <w:right w:val="single" w:color="CCCCCC" w:sz="1"/>
            </w:tcBorders>
            <w:shd w:fill="EADBC8" w:val="clear"/>
            <w:tcMar>
              <w:top w:type="dxa" w:w="120"/>
              <w:left w:type="dxa" w:w="120"/>
              <w:bottom w:type="dxa" w:w="120"/>
              <w:right w:type="dxa" w:w="120"/>
            </w:tcMar>
          </w:tcPr>
          <w:p>
            <w:r>
              <w:t xml:space="preserve">Frameworks and lessons learned from this transformation</w:t>
            </w:r>
          </w:p>
        </w:tc>
        <w:tc>
          <w:tcPr>
            <w:tcW w:type="dxa" w:w="3280"/>
            <w:tcBorders>
              <w:top w:val="single" w:color="CCCCCC" w:sz="1"/>
              <w:left w:val="single" w:color="CCCCCC" w:sz="1"/>
              <w:bottom w:val="single" w:color="CCCCCC" w:sz="1"/>
              <w:right w:val="single" w:color="CCCCCC" w:sz="1"/>
            </w:tcBorders>
            <w:shd w:fill="EADBC8" w:val="clear"/>
            <w:tcMar>
              <w:top w:type="dxa" w:w="120"/>
              <w:left w:type="dxa" w:w="120"/>
              <w:bottom w:type="dxa" w:w="120"/>
              <w:right w:type="dxa" w:w="120"/>
            </w:tcMar>
          </w:tcPr>
          <w:p>
            <w:r>
              <w:t xml:space="preserve">Comprehensive frameworks, tools, trained champions, embedded practices</w:t>
            </w:r>
          </w:p>
        </w:tc>
      </w:tr>
      <w:tr>
        <w:tc>
          <w:tcPr>
            <w:tcW w:type="dxa" w:w="280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tcPr>
          <w:p>
            <w:r>
              <w:rPr>
                <w:b/>
                <w:bCs/>
              </w:rPr>
              <w:t xml:space="preserve">Investment Focus</w:t>
            </w:r>
          </w:p>
        </w:tc>
        <w:tc>
          <w:tcPr>
            <w:tcW w:type="dxa" w:w="328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tcPr>
          <w:p>
            <w:r>
              <w:t xml:space="preserve">Pay for expertise to de-risk this specific transformation</w:t>
            </w:r>
          </w:p>
        </w:tc>
        <w:tc>
          <w:tcPr>
            <w:tcW w:type="dxa" w:w="328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tcPr>
          <w:p>
            <w:r>
              <w:t xml:space="preserve">Invest in building capability for all future transformations</w:t>
            </w:r>
          </w:p>
        </w:tc>
      </w:tr>
      <w:tr>
        <w:tc>
          <w:tcPr>
            <w:tcW w:type="dxa" w:w="2800"/>
            <w:tcBorders>
              <w:top w:val="single" w:color="CCCCCC" w:sz="1"/>
              <w:left w:val="single" w:color="CCCCCC" w:sz="1"/>
              <w:bottom w:val="single" w:color="CCCCCC" w:sz="1"/>
              <w:right w:val="single" w:color="CCCCCC" w:sz="1"/>
            </w:tcBorders>
            <w:shd w:fill="EADBC8" w:val="clear"/>
            <w:tcMar>
              <w:top w:type="dxa" w:w="120"/>
              <w:left w:type="dxa" w:w="120"/>
              <w:bottom w:type="dxa" w:w="120"/>
              <w:right w:type="dxa" w:w="120"/>
            </w:tcMar>
          </w:tcPr>
          <w:p>
            <w:r>
              <w:rPr>
                <w:b/>
                <w:bCs/>
              </w:rPr>
              <w:t xml:space="preserve">Best For</w:t>
            </w:r>
          </w:p>
        </w:tc>
        <w:tc>
          <w:tcPr>
            <w:tcW w:type="dxa" w:w="3280"/>
            <w:tcBorders>
              <w:top w:val="single" w:color="CCCCCC" w:sz="1"/>
              <w:left w:val="single" w:color="CCCCCC" w:sz="1"/>
              <w:bottom w:val="single" w:color="CCCCCC" w:sz="1"/>
              <w:right w:val="single" w:color="CCCCCC" w:sz="1"/>
            </w:tcBorders>
            <w:shd w:fill="EADBC8" w:val="clear"/>
            <w:tcMar>
              <w:top w:type="dxa" w:w="120"/>
              <w:left w:type="dxa" w:w="120"/>
              <w:bottom w:type="dxa" w:w="120"/>
              <w:right w:type="dxa" w:w="120"/>
            </w:tcMar>
          </w:tcPr>
          <w:p>
            <w:r>
              <w:t xml:space="preserve">Complex, high-stakes transformations needing specialized expertise now</w:t>
            </w:r>
          </w:p>
        </w:tc>
        <w:tc>
          <w:tcPr>
            <w:tcW w:type="dxa" w:w="3280"/>
            <w:tcBorders>
              <w:top w:val="single" w:color="CCCCCC" w:sz="1"/>
              <w:left w:val="single" w:color="CCCCCC" w:sz="1"/>
              <w:bottom w:val="single" w:color="CCCCCC" w:sz="1"/>
              <w:right w:val="single" w:color="CCCCCC" w:sz="1"/>
            </w:tcBorders>
            <w:shd w:fill="EADBC8" w:val="clear"/>
            <w:tcMar>
              <w:top w:type="dxa" w:w="120"/>
              <w:left w:type="dxa" w:w="120"/>
              <w:bottom w:type="dxa" w:w="120"/>
              <w:right w:type="dxa" w:w="120"/>
            </w:tcMar>
          </w:tcPr>
          <w:p>
            <w:r>
              <w:t xml:space="preserve">Organizations facing constant change who want self-sufficiency</w:t>
            </w:r>
          </w:p>
        </w:tc>
      </w:tr>
    </w:tbl>
    <w:p>
      <w:pPr>
        <w:spacing w:after="360"/>
      </w:pPr>
    </w:p>
    <w:p>
      <w:pPr>
        <w:pStyle w:val="Heading2"/>
      </w:pPr>
      <w:r>
        <w:t xml:space="preserve">When to Use Change Management Advisory</w:t>
      </w:r>
    </w:p>
    <w:p>
      <w:pPr>
        <w:spacing w:after="120"/>
      </w:pPr>
      <w:r>
        <w:rPr>
          <w:b/>
          <w:bCs/>
        </w:rPr>
        <w:t xml:space="preserve">Choose advisory when: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b/>
                <w:bCs/>
                <w:color w:val="8A9A5B"/>
                <w:sz w:val="26"/>
                <w:szCs w:val="26"/>
              </w:rPr>
              <w:t xml:space="preserve">✓ </w:t>
            </w:r>
            <w:r>
              <w:t xml:space="preserve">You have a specific, high-stakes transformation (M&amp;A, ERP, restructuring) that must succeed</w:t>
            </w:r>
          </w:p>
        </w:tc>
      </w:tr>
      <w:tr>
        <w:tc>
          <w:tcPr>
            <w:tcW w:type="dxa" w:w="936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b/>
                <w:bCs/>
                <w:color w:val="8A9A5B"/>
                <w:sz w:val="26"/>
                <w:szCs w:val="26"/>
              </w:rPr>
              <w:t xml:space="preserve">✓ </w:t>
            </w:r>
            <w:r>
              <w:t xml:space="preserve">The transformation is complex with political/stakeholder challenges</w:t>
            </w:r>
          </w:p>
        </w:tc>
      </w:tr>
      <w:tr>
        <w:tc>
          <w:tcPr>
            <w:tcW w:type="dxa" w:w="936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b/>
                <w:bCs/>
                <w:color w:val="8A9A5B"/>
                <w:sz w:val="26"/>
                <w:szCs w:val="26"/>
              </w:rPr>
              <w:t xml:space="preserve">✓ </w:t>
            </w:r>
            <w:r>
              <w:t xml:space="preserve">You need results in 3-12 months (can't wait for capability building)</w:t>
            </w:r>
          </w:p>
        </w:tc>
      </w:tr>
      <w:tr>
        <w:tc>
          <w:tcPr>
            <w:tcW w:type="dxa" w:w="936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b/>
                <w:bCs/>
                <w:color w:val="8A9A5B"/>
                <w:sz w:val="26"/>
                <w:szCs w:val="26"/>
              </w:rPr>
              <w:t xml:space="preserve">✓ </w:t>
            </w:r>
            <w:r>
              <w:t xml:space="preserve">Your internal team lacks expertise for this level of complexity</w:t>
            </w:r>
          </w:p>
        </w:tc>
      </w:tr>
      <w:tr>
        <w:tc>
          <w:tcPr>
            <w:tcW w:type="dxa" w:w="936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b/>
                <w:bCs/>
                <w:color w:val="8A9A5B"/>
                <w:sz w:val="26"/>
                <w:szCs w:val="26"/>
              </w:rPr>
              <w:t xml:space="preserve">✓ </w:t>
            </w:r>
            <w:r>
              <w:t xml:space="preserve">Leadership wants an experienced advisor who's navigated this before</w:t>
            </w:r>
          </w:p>
        </w:tc>
      </w:tr>
    </w:tbl>
    <w:p>
      <w:pPr>
        <w:spacing w:after="240"/>
      </w:pPr>
    </w:p>
    <w:p>
      <w:pPr>
        <w:spacing w:after="80"/>
      </w:pPr>
      <w:r>
        <w:rPr>
          <w:i/>
          <w:iCs/>
        </w:rPr>
        <w:t xml:space="preserve">Example scenarios:</w:t>
      </w:r>
    </w:p>
    <w:p>
      <w:pPr>
        <w:spacing w:after="80"/>
      </w:pPr>
      <w:r>
        <w:t xml:space="preserve">"We're integrating an acquisition across 4 countries. This is politically complex and we need expert guidance."</w:t>
      </w:r>
    </w:p>
    <w:p>
      <w:pPr>
        <w:spacing w:after="360"/>
      </w:pPr>
      <w:r>
        <w:t xml:space="preserve">"We're implementing global ERP impacting 2,000 employees. Our last attempt failed—we need specialized help."</w:t>
      </w:r>
    </w:p>
    <w:p>
      <w:pPr>
        <w:pStyle w:val="Heading2"/>
      </w:pPr>
      <w:r>
        <w:t xml:space="preserve">When to Use Capability Development</w:t>
      </w:r>
    </w:p>
    <w:p>
      <w:pPr>
        <w:spacing w:after="120"/>
      </w:pPr>
      <w:r>
        <w:rPr>
          <w:b/>
          <w:bCs/>
        </w:rPr>
        <w:t xml:space="preserve">Choose capability development when: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b/>
                <w:bCs/>
                <w:color w:val="8A9A5B"/>
                <w:sz w:val="26"/>
                <w:szCs w:val="26"/>
              </w:rPr>
              <w:t xml:space="preserve">✓ </w:t>
            </w:r>
            <w:r>
              <w:t xml:space="preserve">You're facing constant, overlapping changes (not one transformation)</w:t>
            </w:r>
          </w:p>
        </w:tc>
      </w:tr>
      <w:tr>
        <w:tc>
          <w:tcPr>
            <w:tcW w:type="dxa" w:w="936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b/>
                <w:bCs/>
                <w:color w:val="8A9A5B"/>
                <w:sz w:val="26"/>
                <w:szCs w:val="26"/>
              </w:rPr>
              <w:t xml:space="preserve">✓ </w:t>
            </w:r>
            <w:r>
              <w:t xml:space="preserve">You're tired of hiring consultants repeatedly for every change</w:t>
            </w:r>
          </w:p>
        </w:tc>
      </w:tr>
      <w:tr>
        <w:tc>
          <w:tcPr>
            <w:tcW w:type="dxa" w:w="936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b/>
                <w:bCs/>
                <w:color w:val="8A9A5B"/>
                <w:sz w:val="26"/>
                <w:szCs w:val="26"/>
              </w:rPr>
              <w:t xml:space="preserve">✓ </w:t>
            </w:r>
            <w:r>
              <w:t xml:space="preserve">Leadership is committed to investing in long-term capability</w:t>
            </w:r>
          </w:p>
        </w:tc>
      </w:tr>
      <w:tr>
        <w:tc>
          <w:tcPr>
            <w:tcW w:type="dxa" w:w="936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b/>
                <w:bCs/>
                <w:color w:val="8A9A5B"/>
                <w:sz w:val="26"/>
                <w:szCs w:val="26"/>
              </w:rPr>
              <w:t xml:space="preserve">✓ </w:t>
            </w:r>
            <w:r>
              <w:t xml:space="preserve">You recognize faster adaptation as a competitive advantage</w:t>
            </w:r>
          </w:p>
        </w:tc>
      </w:tr>
      <w:tr>
        <w:tc>
          <w:tcPr>
            <w:tcW w:type="dxa" w:w="936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b/>
                <w:bCs/>
                <w:color w:val="8A9A5B"/>
                <w:sz w:val="26"/>
                <w:szCs w:val="26"/>
              </w:rPr>
              <w:t xml:space="preserve">✓ </w:t>
            </w:r>
            <w:r>
              <w:t xml:space="preserve">You have internal resources who can become change champions</w:t>
            </w:r>
          </w:p>
        </w:tc>
      </w:tr>
    </w:tbl>
    <w:p>
      <w:pPr>
        <w:spacing w:after="240"/>
      </w:pPr>
    </w:p>
    <w:p>
      <w:pPr>
        <w:spacing w:after="80"/>
      </w:pPr>
      <w:r>
        <w:rPr>
          <w:i/>
          <w:iCs/>
        </w:rPr>
        <w:t xml:space="preserve">Example scenarios:</w:t>
      </w:r>
    </w:p>
    <w:p>
      <w:pPr>
        <w:spacing w:after="80"/>
      </w:pPr>
      <w:r>
        <w:t xml:space="preserve">"We've hired change consultants three times in two years. We need to build our own capability."</w:t>
      </w:r>
    </w:p>
    <w:p>
      <w:pPr>
        <w:spacing w:after="360"/>
      </w:pPr>
      <w:r>
        <w:t xml:space="preserve">"Change is constant in our industry. We need internal capacity to adapt without outside help every time."</w:t>
      </w:r>
    </w:p>
    <w:p>
      <w:pPr>
        <w:pStyle w:val="Heading2"/>
      </w:pPr>
      <w:r>
        <w:t xml:space="preserve">Can You Do Both?</w:t>
      </w:r>
    </w:p>
    <w:p>
      <w:pPr>
        <w:spacing w:after="120"/>
      </w:pPr>
      <w:r>
        <w:rPr>
          <w:b/>
          <w:bCs/>
        </w:rPr>
        <w:t xml:space="preserve">Yes—and many organizations do.</w:t>
      </w:r>
    </w:p>
    <w:p>
      <w:pPr>
        <w:spacing w:after="120"/>
      </w:pPr>
      <w:r>
        <w:t xml:space="preserve">A common and highly effective pattern: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CCCCCC" w:sz="1"/>
              <w:left w:val="single" w:color="CCCCCC" w:sz="1"/>
              <w:bottom w:val="single" w:color="CCCCCC" w:sz="1"/>
              <w:right w:val="single" w:color="CCCCCC" w:sz="1"/>
            </w:tcBorders>
            <w:shd w:fill="8A9A5B" w:val="clear"/>
            <w:tcMar>
              <w:top w:type="dxa" w:w="100"/>
              <w:left w:type="dxa" w:w="80"/>
              <w:bottom w:type="dxa" w:w="100"/>
              <w:right w:type="dxa" w:w="80"/>
            </w:tcMar>
          </w:tcPr>
          <w:p>
            <w:pPr>
              <w:jc w:val="center"/>
            </w:pPr>
            <w:r>
              <w:rPr>
                <w:b/>
                <w:bCs/>
                <w:color w:val="FFFFFF"/>
                <w:sz w:val="28"/>
                <w:szCs w:val="28"/>
              </w:rPr>
              <w:t xml:space="preserve">Now</w:t>
            </w:r>
          </w:p>
        </w:tc>
        <w:tc>
          <w:tcPr>
            <w:tcW w:type="dxa" w:w="8160"/>
            <w:tcBorders>
              <w:top w:val="single" w:color="CCCCCC" w:sz="1"/>
              <w:left w:val="single" w:color="CCCCCC" w:sz="1"/>
              <w:bottom w:val="single" w:color="CCCCCC" w:sz="1"/>
              <w:right w:val="single" w:color="CCCCCC" w:sz="1"/>
            </w:tcBorders>
            <w:tcMar>
              <w:top w:type="dxa" w:w="100"/>
              <w:left w:type="dxa" w:w="120"/>
              <w:bottom w:type="dxa" w:w="100"/>
              <w:right w:type="dxa" w:w="120"/>
            </w:tcMar>
          </w:tcPr>
          <w:p>
            <w:r>
              <w:t xml:space="preserve">Start with </w:t>
            </w:r>
            <w:r>
              <w:rPr>
                <w:b/>
                <w:bCs/>
              </w:rPr>
              <w:t xml:space="preserve">Change Management Advisory</w:t>
            </w:r>
            <w:r>
              <w:t xml:space="preserve"> for your immediate, critical transformation. Get expert guidance to ensure success.</w:t>
            </w:r>
          </w:p>
        </w:tc>
      </w:tr>
      <w:tr>
        <w:tc>
          <w:tcPr>
            <w:tcW w:type="dxa" w:w="1200"/>
            <w:tcBorders>
              <w:top w:val="single" w:color="CCCCCC" w:sz="1"/>
              <w:left w:val="single" w:color="CCCCCC" w:sz="1"/>
              <w:bottom w:val="single" w:color="CCCCCC" w:sz="1"/>
              <w:right w:val="single" w:color="CCCCCC" w:sz="1"/>
            </w:tcBorders>
            <w:shd w:fill="0F4C5C" w:val="clear"/>
            <w:tcMar>
              <w:top w:type="dxa" w:w="100"/>
              <w:left w:type="dxa" w:w="80"/>
              <w:bottom w:type="dxa" w:w="100"/>
              <w:right w:type="dxa" w:w="80"/>
            </w:tcMar>
          </w:tcPr>
          <w:p>
            <w:pPr>
              <w:jc w:val="center"/>
            </w:pPr>
            <w:r>
              <w:rPr>
                <w:b/>
                <w:bCs/>
                <w:color w:val="FFFFFF"/>
                <w:sz w:val="28"/>
                <w:szCs w:val="28"/>
              </w:rPr>
              <w:t xml:space="preserve">Next</w:t>
            </w:r>
          </w:p>
        </w:tc>
        <w:tc>
          <w:tcPr>
            <w:tcW w:type="dxa" w:w="8160"/>
            <w:tcBorders>
              <w:top w:val="single" w:color="CCCCCC" w:sz="1"/>
              <w:left w:val="single" w:color="CCCCCC" w:sz="1"/>
              <w:bottom w:val="single" w:color="CCCCCC" w:sz="1"/>
              <w:right w:val="single" w:color="CCCCCC" w:sz="1"/>
            </w:tcBorders>
            <w:tcMar>
              <w:top w:type="dxa" w:w="100"/>
              <w:left w:type="dxa" w:w="120"/>
              <w:bottom w:type="dxa" w:w="100"/>
              <w:right w:type="dxa" w:w="120"/>
            </w:tcMar>
          </w:tcPr>
          <w:p>
            <w:r>
              <w:t xml:space="preserve">Once the transformation is underway or complete, transition to </w:t>
            </w:r>
            <w:r>
              <w:rPr>
                <w:b/>
                <w:bCs/>
              </w:rPr>
              <w:t xml:space="preserve">Capability Development</w:t>
            </w:r>
            <w:r>
              <w:t xml:space="preserve"> to build internal expertise for future changes.</w:t>
            </w:r>
          </w:p>
        </w:tc>
      </w:tr>
    </w:tbl>
    <w:p>
      <w:pPr>
        <w:spacing w:after="240"/>
      </w:pPr>
    </w:p>
    <w:p>
      <w:pPr>
        <w:spacing w:after="360"/>
      </w:pPr>
      <w:r>
        <w:t xml:space="preserve">This gives you both: expert support when you need it most, plus long-term capability that reduces future dependency and cost.</w:t>
      </w:r>
    </w:p>
    <w:p>
      <w:pPr>
        <w:pStyle w:val="Heading2"/>
      </w:pPr>
      <w:r>
        <w:t xml:space="preserve">Quick Decision Guide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8A9A5B" w:val="clear"/>
            <w:tcMar>
              <w:top w:type="dxa" w:w="160"/>
              <w:left w:type="dxa" w:w="160"/>
              <w:bottom w:type="dxa" w:w="160"/>
              <w:right w:type="dxa" w:w="160"/>
            </w:tcMar>
          </w:tcPr>
          <w:p>
            <w:pPr>
              <w:spacing w:after="120"/>
              <w:jc w:val="center"/>
            </w:pPr>
            <w:r>
              <w:rPr>
                <w:b/>
                <w:bCs/>
                <w:color w:val="FFFFFF"/>
                <w:sz w:val="26"/>
                <w:szCs w:val="26"/>
              </w:rPr>
              <w:t xml:space="preserve">Start With
Change Advisory</w:t>
            </w:r>
          </w:p>
          <w:p>
            <w:pPr>
              <w:spacing w:after="80"/>
            </w:pPr>
            <w:r>
              <w:rPr>
                <w:b/>
                <w:bCs/>
                <w:color w:val="FFFFFF"/>
              </w:rPr>
              <w:t xml:space="preserve">If you have:</w:t>
            </w:r>
          </w:p>
          <w:p>
            <w:r>
              <w:rPr>
                <w:color w:val="FFFFFF"/>
              </w:rPr>
              <w:t xml:space="preserve">• Specific transformation to execute</w:t>
            </w:r>
          </w:p>
          <w:p>
            <w:r>
              <w:rPr>
                <w:color w:val="FFFFFF"/>
              </w:rPr>
              <w:t xml:space="preserve">• High stakes / critical success factors</w:t>
            </w:r>
          </w:p>
          <w:p>
            <w:r>
              <w:rPr>
                <w:color w:val="FFFFFF"/>
              </w:rPr>
              <w:t xml:space="preserve">• 3-12 month timeline</w:t>
            </w:r>
          </w:p>
          <w:p>
            <w:r>
              <w:rPr>
                <w:color w:val="FFFFFF"/>
              </w:rPr>
              <w:t xml:space="preserve">• Need for specialized expertise NOW</w:t>
            </w:r>
          </w:p>
        </w:tc>
        <w:tc>
          <w:tcPr>
            <w:tcW w:type="dxa" w:w="4680"/>
            <w:tcBorders>
              <w:top w:val="single" w:color="CCCCCC" w:sz="1"/>
              <w:left w:val="single" w:color="CCCCCC" w:sz="1"/>
              <w:bottom w:val="single" w:color="CCCCCC" w:sz="1"/>
              <w:right w:val="single" w:color="CCCCCC" w:sz="1"/>
            </w:tcBorders>
            <w:shd w:fill="0F4C5C" w:val="clear"/>
            <w:tcMar>
              <w:top w:type="dxa" w:w="160"/>
              <w:left w:type="dxa" w:w="160"/>
              <w:bottom w:type="dxa" w:w="160"/>
              <w:right w:type="dxa" w:w="160"/>
            </w:tcMar>
          </w:tcPr>
          <w:p>
            <w:pPr>
              <w:spacing w:after="120"/>
              <w:jc w:val="center"/>
            </w:pPr>
            <w:r>
              <w:rPr>
                <w:b/>
                <w:bCs/>
                <w:color w:val="FFFFFF"/>
                <w:sz w:val="26"/>
                <w:szCs w:val="26"/>
              </w:rPr>
              <w:t xml:space="preserve">Start With
Capability Development</w:t>
            </w:r>
          </w:p>
          <w:p>
            <w:pPr>
              <w:spacing w:after="80"/>
            </w:pPr>
            <w:r>
              <w:rPr>
                <w:b/>
                <w:bCs/>
                <w:color w:val="FFFFFF"/>
              </w:rPr>
              <w:t xml:space="preserve">If you have:</w:t>
            </w:r>
          </w:p>
          <w:p>
            <w:r>
              <w:rPr>
                <w:color w:val="FFFFFF"/>
              </w:rPr>
              <w:t xml:space="preserve">• Constant, overlapping changes</w:t>
            </w:r>
          </w:p>
          <w:p>
            <w:r>
              <w:rPr>
                <w:color w:val="FFFFFF"/>
              </w:rPr>
              <w:t xml:space="preserve">• Consultant dependency to break</w:t>
            </w:r>
          </w:p>
          <w:p>
            <w:r>
              <w:rPr>
                <w:color w:val="FFFFFF"/>
              </w:rPr>
              <w:t xml:space="preserve">• 6-12 month investment horizon</w:t>
            </w:r>
          </w:p>
          <w:p>
            <w:r>
              <w:rPr>
                <w:color w:val="FFFFFF"/>
              </w:rPr>
              <w:t xml:space="preserve">• Leadership commitment to build capability</w:t>
            </w:r>
          </w:p>
        </w:tc>
      </w:tr>
    </w:tbl>
    <w:p>
      <w:pPr>
        <w:spacing w:after="360"/>
      </w:pPr>
    </w:p>
    <w:p>
      <w:pPr>
        <w:pStyle w:val="Heading2"/>
      </w:pPr>
      <w:r>
        <w:t xml:space="preserve">Investment Comparison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800"/>
        <w:gridCol w:w="3280"/>
        <w:gridCol w:w="3280"/>
      </w:tblGrid>
      <w:tr>
        <w:tc>
          <w:tcPr>
            <w:tcW w:type="dxa" w:w="2800"/>
            <w:tcBorders>
              <w:top w:val="single" w:color="CCCCCC" w:sz="1"/>
              <w:left w:val="single" w:color="CCCCCC" w:sz="1"/>
              <w:bottom w:val="single" w:color="CCCCCC" w:sz="1"/>
              <w:right w:val="single" w:color="CCCCCC" w:sz="1"/>
            </w:tcBorders>
            <w:shd w:fill="EADBC8" w:val="clear"/>
            <w:tcMar>
              <w:top w:type="dxa" w:w="120"/>
              <w:left w:type="dxa" w:w="120"/>
              <w:bottom w:type="dxa" w:w="120"/>
              <w:right w:type="dxa" w:w="120"/>
            </w:tcMar>
          </w:tcPr>
          <w:p>
            <w:r>
              <w:rPr>
                <w:b/>
                <w:bCs/>
              </w:rPr>
              <w:t xml:space="preserve">Engagement Type</w:t>
            </w:r>
          </w:p>
        </w:tc>
        <w:tc>
          <w:tcPr>
            <w:tcW w:type="dxa" w:w="3280"/>
            <w:tcBorders>
              <w:top w:val="single" w:color="CCCCCC" w:sz="1"/>
              <w:left w:val="single" w:color="CCCCCC" w:sz="1"/>
              <w:bottom w:val="single" w:color="CCCCCC" w:sz="1"/>
              <w:right w:val="single" w:color="CCCCCC" w:sz="1"/>
            </w:tcBorders>
            <w:shd w:fill="EADBC8" w:val="clear"/>
            <w:tcMar>
              <w:top w:type="dxa" w:w="120"/>
              <w:left w:type="dxa" w:w="120"/>
              <w:bottom w:type="dxa" w:w="120"/>
              <w:right w:type="dxa" w:w="120"/>
            </w:tcMar>
          </w:tcPr>
          <w:p>
            <w:pPr>
              <w:jc w:val="center"/>
            </w:pPr>
            <w:r>
              <w:rPr>
                <w:b/>
                <w:bCs/>
              </w:rPr>
              <w:t xml:space="preserve">Change Advisory</w:t>
            </w:r>
          </w:p>
        </w:tc>
        <w:tc>
          <w:tcPr>
            <w:tcW w:type="dxa" w:w="3280"/>
            <w:tcBorders>
              <w:top w:val="single" w:color="CCCCCC" w:sz="1"/>
              <w:left w:val="single" w:color="CCCCCC" w:sz="1"/>
              <w:bottom w:val="single" w:color="CCCCCC" w:sz="1"/>
              <w:right w:val="single" w:color="CCCCCC" w:sz="1"/>
            </w:tcBorders>
            <w:shd w:fill="EADBC8" w:val="clear"/>
            <w:tcMar>
              <w:top w:type="dxa" w:w="120"/>
              <w:left w:type="dxa" w:w="120"/>
              <w:bottom w:type="dxa" w:w="120"/>
              <w:right w:type="dxa" w:w="120"/>
            </w:tcMar>
          </w:tcPr>
          <w:p>
            <w:pPr>
              <w:jc w:val="center"/>
            </w:pPr>
            <w:r>
              <w:rPr>
                <w:b/>
                <w:bCs/>
              </w:rPr>
              <w:t xml:space="preserve">Capability Development</w:t>
            </w:r>
          </w:p>
        </w:tc>
      </w:tr>
      <w:tr>
        <w:tc>
          <w:tcPr>
            <w:tcW w:type="dxa" w:w="28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b/>
                <w:bCs/>
              </w:rPr>
              <w:t xml:space="preserve">Duration</w:t>
            </w:r>
          </w:p>
        </w:tc>
        <w:tc>
          <w:tcPr>
            <w:tcW w:type="dxa" w:w="3280"/>
            <w:tcBorders>
              <w:top w:val="single" w:color="CCCCCC" w:sz="1"/>
              <w:left w:val="single" w:color="CCCCCC" w:sz="1"/>
              <w:bottom w:val="single" w:color="CCCCCC" w:sz="1"/>
              <w:right w:val="single" w:color="CCCCCC" w:sz="1"/>
            </w:tcBorders>
            <w:tcMar>
              <w:top w:type="dxa" w:w="100"/>
              <w:left w:type="dxa" w:w="120"/>
              <w:bottom w:type="dxa" w:w="100"/>
              <w:right w:type="dxa" w:w="120"/>
            </w:tcMar>
          </w:tcPr>
          <w:p>
            <w:r>
              <w:t xml:space="preserve">3-12 months</w:t>
            </w:r>
          </w:p>
        </w:tc>
        <w:tc>
          <w:tcPr>
            <w:tcW w:type="dxa" w:w="3280"/>
            <w:tcBorders>
              <w:top w:val="single" w:color="CCCCCC" w:sz="1"/>
              <w:left w:val="single" w:color="CCCCCC" w:sz="1"/>
              <w:bottom w:val="single" w:color="CCCCCC" w:sz="1"/>
              <w:right w:val="single" w:color="CCCCCC" w:sz="1"/>
            </w:tcBorders>
            <w:tcMar>
              <w:top w:type="dxa" w:w="100"/>
              <w:left w:type="dxa" w:w="120"/>
              <w:bottom w:type="dxa" w:w="100"/>
              <w:right w:type="dxa" w:w="120"/>
            </w:tcMar>
          </w:tcPr>
          <w:p>
            <w:r>
              <w:t xml:space="preserve">6-12 months</w:t>
            </w:r>
          </w:p>
        </w:tc>
      </w:tr>
      <w:tr>
        <w:tc>
          <w:tcPr>
            <w:tcW w:type="dxa" w:w="28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b/>
                <w:bCs/>
              </w:rPr>
              <w:t xml:space="preserve">Daily Rate</w:t>
            </w:r>
          </w:p>
        </w:tc>
        <w:tc>
          <w:tcPr>
            <w:tcW w:type="dxa" w:w="3280"/>
            <w:tcBorders>
              <w:top w:val="single" w:color="CCCCCC" w:sz="1"/>
              <w:left w:val="single" w:color="CCCCCC" w:sz="1"/>
              <w:bottom w:val="single" w:color="CCCCCC" w:sz="1"/>
              <w:right w:val="single" w:color="CCCCCC" w:sz="1"/>
            </w:tcBorders>
            <w:tcMar>
              <w:top w:type="dxa" w:w="100"/>
              <w:left w:type="dxa" w:w="120"/>
              <w:bottom w:type="dxa" w:w="100"/>
              <w:right w:type="dxa" w:w="120"/>
            </w:tcMar>
          </w:tcPr>
          <w:p>
            <w:r>
              <w:t xml:space="preserve">€1,400-€1,800</w:t>
            </w:r>
          </w:p>
        </w:tc>
        <w:tc>
          <w:tcPr>
            <w:tcW w:type="dxa" w:w="3280"/>
            <w:tcBorders>
              <w:top w:val="single" w:color="CCCCCC" w:sz="1"/>
              <w:left w:val="single" w:color="CCCCCC" w:sz="1"/>
              <w:bottom w:val="single" w:color="CCCCCC" w:sz="1"/>
              <w:right w:val="single" w:color="CCCCCC" w:sz="1"/>
            </w:tcBorders>
            <w:tcMar>
              <w:top w:type="dxa" w:w="100"/>
              <w:left w:type="dxa" w:w="120"/>
              <w:bottom w:type="dxa" w:w="100"/>
              <w:right w:type="dxa" w:w="120"/>
            </w:tcMar>
          </w:tcPr>
          <w:p>
            <w:r>
              <w:t xml:space="preserve">Not applicable (program-based)</w:t>
            </w:r>
          </w:p>
        </w:tc>
      </w:tr>
      <w:tr>
        <w:tc>
          <w:tcPr>
            <w:tcW w:type="dxa" w:w="28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b/>
                <w:bCs/>
              </w:rPr>
              <w:t xml:space="preserve">Typical Range</w:t>
            </w:r>
          </w:p>
        </w:tc>
        <w:tc>
          <w:tcPr>
            <w:tcW w:type="dxa" w:w="3280"/>
            <w:tcBorders>
              <w:top w:val="single" w:color="CCCCCC" w:sz="1"/>
              <w:left w:val="single" w:color="CCCCCC" w:sz="1"/>
              <w:bottom w:val="single" w:color="CCCCCC" w:sz="1"/>
              <w:right w:val="single" w:color="CCCCCC" w:sz="1"/>
            </w:tcBorders>
            <w:tcMar>
              <w:top w:type="dxa" w:w="100"/>
              <w:left w:type="dxa" w:w="120"/>
              <w:bottom w:type="dxa" w:w="100"/>
              <w:right w:type="dxa" w:w="120"/>
            </w:tcMar>
          </w:tcPr>
          <w:p>
            <w:r>
              <w:t xml:space="preserve">€35,000-€120,000+</w:t>
            </w:r>
          </w:p>
        </w:tc>
        <w:tc>
          <w:tcPr>
            <w:tcW w:type="dxa" w:w="3280"/>
            <w:tcBorders>
              <w:top w:val="single" w:color="CCCCCC" w:sz="1"/>
              <w:left w:val="single" w:color="CCCCCC" w:sz="1"/>
              <w:bottom w:val="single" w:color="CCCCCC" w:sz="1"/>
              <w:right w:val="single" w:color="CCCCCC" w:sz="1"/>
            </w:tcBorders>
            <w:tcMar>
              <w:top w:type="dxa" w:w="100"/>
              <w:left w:type="dxa" w:w="120"/>
              <w:bottom w:type="dxa" w:w="100"/>
              <w:right w:type="dxa" w:w="120"/>
            </w:tcMar>
          </w:tcPr>
          <w:p>
            <w:r>
              <w:t xml:space="preserve">€45,000-€95,000+</w:t>
            </w:r>
          </w:p>
        </w:tc>
      </w:tr>
      <w:tr>
        <w:tc>
          <w:tcPr>
            <w:tcW w:type="dxa" w:w="28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b/>
                <w:bCs/>
              </w:rPr>
              <w:t xml:space="preserve">Payment</w:t>
            </w:r>
          </w:p>
        </w:tc>
        <w:tc>
          <w:tcPr>
            <w:tcW w:type="dxa" w:w="3280"/>
            <w:tcBorders>
              <w:top w:val="single" w:color="CCCCCC" w:sz="1"/>
              <w:left w:val="single" w:color="CCCCCC" w:sz="1"/>
              <w:bottom w:val="single" w:color="CCCCCC" w:sz="1"/>
              <w:right w:val="single" w:color="CCCCCC" w:sz="1"/>
            </w:tcBorders>
            <w:tcMar>
              <w:top w:type="dxa" w:w="100"/>
              <w:left w:type="dxa" w:w="120"/>
              <w:bottom w:type="dxa" w:w="100"/>
              <w:right w:type="dxa" w:w="120"/>
            </w:tcMar>
          </w:tcPr>
          <w:p>
            <w:r>
              <w:t xml:space="preserve">Monthly invoicing or retainer</w:t>
            </w:r>
          </w:p>
        </w:tc>
        <w:tc>
          <w:tcPr>
            <w:tcW w:type="dxa" w:w="3280"/>
            <w:tcBorders>
              <w:top w:val="single" w:color="CCCCCC" w:sz="1"/>
              <w:left w:val="single" w:color="CCCCCC" w:sz="1"/>
              <w:bottom w:val="single" w:color="CCCCCC" w:sz="1"/>
              <w:right w:val="single" w:color="CCCCCC" w:sz="1"/>
            </w:tcBorders>
            <w:tcMar>
              <w:top w:type="dxa" w:w="100"/>
              <w:left w:type="dxa" w:w="120"/>
              <w:bottom w:type="dxa" w:w="100"/>
              <w:right w:type="dxa" w:w="120"/>
            </w:tcMar>
          </w:tcPr>
          <w:p>
            <w:r>
              <w:t xml:space="preserve">Monthly invoicing</w:t>
            </w:r>
          </w:p>
        </w:tc>
      </w:tr>
      <w:tr>
        <w:tc>
          <w:tcPr>
            <w:tcW w:type="dxa" w:w="28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b/>
                <w:bCs/>
              </w:rPr>
              <w:t xml:space="preserve">What You Get</w:t>
            </w:r>
          </w:p>
        </w:tc>
        <w:tc>
          <w:tcPr>
            <w:tcW w:type="dxa" w:w="3280"/>
            <w:tcBorders>
              <w:top w:val="single" w:color="CCCCCC" w:sz="1"/>
              <w:left w:val="single" w:color="CCCCCC" w:sz="1"/>
              <w:bottom w:val="single" w:color="CCCCCC" w:sz="1"/>
              <w:right w:val="single" w:color="CCCCCC" w:sz="1"/>
            </w:tcBorders>
            <w:tcMar>
              <w:top w:type="dxa" w:w="100"/>
              <w:left w:type="dxa" w:w="120"/>
              <w:bottom w:type="dxa" w:w="100"/>
              <w:right w:type="dxa" w:w="120"/>
            </w:tcMar>
          </w:tcPr>
          <w:p>
            <w:r>
              <w:t xml:space="preserve">Expert guidance through transformation</w:t>
            </w:r>
          </w:p>
        </w:tc>
        <w:tc>
          <w:tcPr>
            <w:tcW w:type="dxa" w:w="3280"/>
            <w:tcBorders>
              <w:top w:val="single" w:color="CCCCCC" w:sz="1"/>
              <w:left w:val="single" w:color="CCCCCC" w:sz="1"/>
              <w:bottom w:val="single" w:color="CCCCCC" w:sz="1"/>
              <w:right w:val="single" w:color="CCCCCC" w:sz="1"/>
            </w:tcBorders>
            <w:tcMar>
              <w:top w:type="dxa" w:w="100"/>
              <w:left w:type="dxa" w:w="120"/>
              <w:bottom w:type="dxa" w:w="100"/>
              <w:right w:type="dxa" w:w="120"/>
            </w:tcMar>
          </w:tcPr>
          <w:p>
            <w:r>
              <w:t xml:space="preserve">Internal capability for ongoing change</w:t>
            </w:r>
          </w:p>
        </w:tc>
      </w:tr>
      <w:tr>
        <w:tc>
          <w:tcPr>
            <w:tcW w:type="dxa" w:w="28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b/>
                <w:bCs/>
              </w:rPr>
              <w:t xml:space="preserve">ROI Timeframe</w:t>
            </w:r>
          </w:p>
        </w:tc>
        <w:tc>
          <w:tcPr>
            <w:tcW w:type="dxa" w:w="3280"/>
            <w:tcBorders>
              <w:top w:val="single" w:color="CCCCCC" w:sz="1"/>
              <w:left w:val="single" w:color="CCCCCC" w:sz="1"/>
              <w:bottom w:val="single" w:color="CCCCCC" w:sz="1"/>
              <w:right w:val="single" w:color="CCCCCC" w:sz="1"/>
            </w:tcBorders>
            <w:tcMar>
              <w:top w:type="dxa" w:w="100"/>
              <w:left w:type="dxa" w:w="120"/>
              <w:bottom w:type="dxa" w:w="100"/>
              <w:right w:type="dxa" w:w="120"/>
            </w:tcMar>
          </w:tcPr>
          <w:p>
            <w:r>
              <w:t xml:space="preserve">Immediate (this transformation)</w:t>
            </w:r>
          </w:p>
        </w:tc>
        <w:tc>
          <w:tcPr>
            <w:tcW w:type="dxa" w:w="3280"/>
            <w:tcBorders>
              <w:top w:val="single" w:color="CCCCCC" w:sz="1"/>
              <w:left w:val="single" w:color="CCCCCC" w:sz="1"/>
              <w:bottom w:val="single" w:color="CCCCCC" w:sz="1"/>
              <w:right w:val="single" w:color="CCCCCC" w:sz="1"/>
            </w:tcBorders>
            <w:tcMar>
              <w:top w:type="dxa" w:w="100"/>
              <w:left w:type="dxa" w:w="120"/>
              <w:bottom w:type="dxa" w:w="100"/>
              <w:right w:type="dxa" w:w="120"/>
            </w:tcMar>
          </w:tcPr>
          <w:p>
            <w:r>
              <w:t xml:space="preserve">12-24 months (reduced consulting spend)</w:t>
            </w:r>
          </w:p>
        </w:tc>
      </w:tr>
    </w:tbl>
    <w:p>
      <w:pPr>
        <w:spacing w:after="360"/>
      </w:pPr>
    </w:p>
    <w:p>
      <w:pPr>
        <w:pStyle w:val="Heading2"/>
      </w:pPr>
      <w:r>
        <w:t xml:space="preserve">Still Not Sure? Let's Talk.</w:t>
      </w:r>
    </w:p>
    <w:p>
      <w:pPr>
        <w:spacing w:after="200"/>
      </w:pPr>
      <w:r>
        <w:t xml:space="preserve">Every organization is different. A free consultation will help us discuss your specific situation and determine the best approach for you.</w:t>
      </w:r>
    </w:p>
    <w:p>
      <w:pPr>
        <w:spacing w:after="80"/>
      </w:pPr>
      <w:r>
        <w:rPr>
          <w:color w:val="8A9A5B"/>
          <w:u w:val="single"/>
        </w:rPr>
        <w:t xml:space="preserve">www.kellybrogdongeyer.com/contact</w:t>
      </w:r>
    </w:p>
    <w:p>
      <w:pPr>
        <w:spacing w:after="360"/>
      </w:pPr>
      <w:r>
        <w:rPr>
          <w:color w:val="8A9A5B"/>
          <w:u w:val="single"/>
        </w:rPr>
        <w:t xml:space="preserve">kellybgeyer@gmail.com</w:t>
      </w:r>
    </w:p>
    <w:p>
      <w:pPr>
        <w:pBdr>
          <w:top w:val="single" w:color="EADBC8" w:sz="6"/>
        </w:pBdr>
        <w:spacing w:before="240"/>
        <w:jc w:val="center"/>
      </w:pPr>
      <w:r>
        <w:rPr>
          <w:color w:val="6C757D"/>
          <w:sz w:val="20"/>
          <w:szCs w:val="20"/>
        </w:rPr>
        <w:t xml:space="preserve">© 2025 Kelly Brogdon Geyer | Change Management &amp; Leadership Development</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240"/>
      <w:outlineLvl w:val="0"/>
    </w:pPr>
    <w:rPr>
      <w:rFonts w:ascii="Arial" w:cs="Arial" w:eastAsia="Arial" w:hAnsi="Arial"/>
      <w:b/>
      <w:bCs/>
      <w:color w:val="8A9A5B"/>
      <w:sz w:val="32"/>
      <w:szCs w:val="32"/>
    </w:rPr>
  </w:style>
  <w:style w:type="paragraph" w:styleId="Heading2">
    <w:name w:val="Heading 2"/>
    <w:basedOn w:val="Normal"/>
    <w:next w:val="Normal"/>
    <w:qFormat/>
    <w:pPr>
      <w:spacing w:before="180" w:after="120"/>
      <w:outlineLvl w:val="1"/>
    </w:pPr>
    <w:rPr>
      <w:rFonts w:ascii="Arial" w:cs="Arial" w:eastAsia="Arial" w:hAnsi="Arial"/>
      <w:b/>
      <w:bCs/>
      <w:color w:val="8A9A5B"/>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2026-01-20T12:05:53.623Z</dcterms:created>
  <dcterms:modified xsi:type="dcterms:W3CDTF">2026-01-20T12:05:53.624Z</dcterms:modified>
</cp:coreProperties>
</file>

<file path=docProps/custom.xml><?xml version="1.0" encoding="utf-8"?>
<Properties xmlns="http://schemas.openxmlformats.org/officeDocument/2006/custom-properties" xmlns:vt="http://schemas.openxmlformats.org/officeDocument/2006/docPropsVTypes"/>
</file>